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2150" w:rsidRDefault="00712150">
      <w:pPr>
        <w:pStyle w:val="ConsPlusTitle"/>
        <w:jc w:val="center"/>
        <w:outlineLvl w:val="0"/>
      </w:pPr>
      <w:r>
        <w:t>МИНИСТЕРСТВО ФИНАНСОВ РОССИЙСКОЙ ФЕДЕРАЦИИ</w:t>
      </w:r>
    </w:p>
    <w:p w:rsidR="00712150" w:rsidRDefault="00712150">
      <w:pPr>
        <w:pStyle w:val="ConsPlusTitle"/>
        <w:jc w:val="center"/>
      </w:pPr>
      <w:r>
        <w:t>N 114н</w:t>
      </w:r>
    </w:p>
    <w:p w:rsidR="00712150" w:rsidRDefault="00712150">
      <w:pPr>
        <w:pStyle w:val="ConsPlusTitle"/>
        <w:jc w:val="center"/>
      </w:pPr>
    </w:p>
    <w:p w:rsidR="00712150" w:rsidRDefault="00712150">
      <w:pPr>
        <w:pStyle w:val="ConsPlusTitle"/>
        <w:jc w:val="center"/>
      </w:pPr>
      <w:r>
        <w:t>ФЕДЕРАЛЬНОЕ КАЗНАЧЕЙСТВО</w:t>
      </w:r>
    </w:p>
    <w:p w:rsidR="00712150" w:rsidRDefault="00712150">
      <w:pPr>
        <w:pStyle w:val="ConsPlusTitle"/>
        <w:jc w:val="center"/>
      </w:pPr>
      <w:r>
        <w:t>N 9н</w:t>
      </w:r>
    </w:p>
    <w:p w:rsidR="00712150" w:rsidRDefault="00712150">
      <w:pPr>
        <w:pStyle w:val="ConsPlusTitle"/>
        <w:jc w:val="center"/>
      </w:pPr>
    </w:p>
    <w:p w:rsidR="00712150" w:rsidRDefault="00712150">
      <w:pPr>
        <w:pStyle w:val="ConsPlusTitle"/>
        <w:jc w:val="center"/>
      </w:pPr>
      <w:r>
        <w:t>ПРИКАЗ</w:t>
      </w:r>
    </w:p>
    <w:p w:rsidR="00712150" w:rsidRDefault="00712150">
      <w:pPr>
        <w:pStyle w:val="ConsPlusTitle"/>
        <w:jc w:val="center"/>
      </w:pPr>
      <w:r>
        <w:t>от 25 августа 2006 года</w:t>
      </w:r>
    </w:p>
    <w:p w:rsidR="00712150" w:rsidRDefault="00712150">
      <w:pPr>
        <w:pStyle w:val="ConsPlusTitle"/>
        <w:jc w:val="center"/>
      </w:pPr>
    </w:p>
    <w:p w:rsidR="00712150" w:rsidRDefault="00712150">
      <w:pPr>
        <w:pStyle w:val="ConsPlusTitle"/>
        <w:jc w:val="center"/>
      </w:pPr>
      <w:r>
        <w:t>О ПОРЯДКЕ</w:t>
      </w:r>
    </w:p>
    <w:p w:rsidR="00712150" w:rsidRDefault="00712150">
      <w:pPr>
        <w:pStyle w:val="ConsPlusTitle"/>
        <w:jc w:val="center"/>
      </w:pPr>
      <w:r>
        <w:t>ОРГАНИЗАЦИИ И ВЕДЕНИЯ РАБОТЫ ПО ПРЕДСТАВЛЕНИЮ</w:t>
      </w:r>
    </w:p>
    <w:p w:rsidR="00712150" w:rsidRDefault="00712150">
      <w:pPr>
        <w:pStyle w:val="ConsPlusTitle"/>
        <w:jc w:val="center"/>
      </w:pPr>
      <w:r>
        <w:t>В СУДЕБНЫХ ОРГАНАХ ИНТЕРЕСОВ МИНИСТЕРСТВА ФИНАНСОВ</w:t>
      </w:r>
    </w:p>
    <w:p w:rsidR="00712150" w:rsidRDefault="00712150">
      <w:pPr>
        <w:pStyle w:val="ConsPlusTitle"/>
        <w:jc w:val="center"/>
      </w:pPr>
      <w:r>
        <w:t>РОССИЙСКОЙ ФЕДЕРАЦИИ И ИНТЕРЕСОВ ПРАВИТЕЛЬСТВА РОССИЙСКОЙ</w:t>
      </w:r>
    </w:p>
    <w:p w:rsidR="00712150" w:rsidRDefault="00712150">
      <w:pPr>
        <w:pStyle w:val="ConsPlusTitle"/>
        <w:jc w:val="center"/>
      </w:pPr>
      <w:r>
        <w:t>ФЕДЕРАЦИИ В СЛУЧАЯХ, КОГДА ИХ ПРЕДСТАВЛЕНИЕ ПОРУЧЕНО</w:t>
      </w:r>
    </w:p>
    <w:p w:rsidR="00712150" w:rsidRDefault="00712150">
      <w:pPr>
        <w:pStyle w:val="ConsPlusTitle"/>
        <w:jc w:val="center"/>
      </w:pPr>
      <w:r>
        <w:t>МИНИСТЕРСТВУ ФИНАНСОВ РОССИЙСКОЙ ФЕДЕРАЦИИ</w:t>
      </w:r>
    </w:p>
    <w:p w:rsidR="00712150" w:rsidRDefault="00712150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712150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712150" w:rsidRDefault="00712150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712150" w:rsidRDefault="00712150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>(в ред. Приказов Минфина России N 133н,</w:t>
            </w:r>
            <w:proofErr w:type="gramEnd"/>
          </w:p>
          <w:p w:rsidR="00712150" w:rsidRDefault="00712150">
            <w:pPr>
              <w:pStyle w:val="ConsPlusNormal"/>
              <w:jc w:val="center"/>
            </w:pPr>
            <w:r>
              <w:rPr>
                <w:color w:val="392C69"/>
              </w:rPr>
              <w:t xml:space="preserve">Казначейства России N 9н от </w:t>
            </w:r>
            <w:hyperlink r:id="rId5" w:history="1">
              <w:r>
                <w:rPr>
                  <w:color w:val="0000FF"/>
                </w:rPr>
                <w:t>24.11.2008</w:t>
              </w:r>
            </w:hyperlink>
            <w:r>
              <w:rPr>
                <w:color w:val="392C69"/>
              </w:rPr>
              <w:t>,</w:t>
            </w:r>
          </w:p>
          <w:p w:rsidR="00712150" w:rsidRDefault="00712150">
            <w:pPr>
              <w:pStyle w:val="ConsPlusNormal"/>
              <w:jc w:val="center"/>
            </w:pPr>
            <w:r>
              <w:rPr>
                <w:color w:val="392C69"/>
              </w:rPr>
              <w:t>Минфина России N 115н,</w:t>
            </w:r>
          </w:p>
          <w:p w:rsidR="00712150" w:rsidRDefault="00712150">
            <w:pPr>
              <w:pStyle w:val="ConsPlusNormal"/>
              <w:jc w:val="center"/>
            </w:pPr>
            <w:r>
              <w:rPr>
                <w:color w:val="392C69"/>
              </w:rPr>
              <w:t xml:space="preserve">Казначейства России N 11н от </w:t>
            </w:r>
            <w:hyperlink r:id="rId6" w:history="1">
              <w:r>
                <w:rPr>
                  <w:color w:val="0000FF"/>
                </w:rPr>
                <w:t>30.09.2010</w:t>
              </w:r>
            </w:hyperlink>
            <w:r>
              <w:rPr>
                <w:color w:val="392C69"/>
              </w:rPr>
              <w:t>,</w:t>
            </w:r>
          </w:p>
          <w:p w:rsidR="00712150" w:rsidRDefault="00712150">
            <w:pPr>
              <w:pStyle w:val="ConsPlusNormal"/>
              <w:jc w:val="center"/>
            </w:pPr>
            <w:r>
              <w:rPr>
                <w:color w:val="392C69"/>
              </w:rPr>
              <w:t>Минфина России N 201н,</w:t>
            </w:r>
          </w:p>
          <w:p w:rsidR="00712150" w:rsidRDefault="00712150">
            <w:pPr>
              <w:pStyle w:val="ConsPlusNormal"/>
              <w:jc w:val="center"/>
            </w:pPr>
            <w:r>
              <w:rPr>
                <w:color w:val="392C69"/>
              </w:rPr>
              <w:t xml:space="preserve">Казначейства России N 23н от </w:t>
            </w:r>
            <w:hyperlink r:id="rId7" w:history="1">
              <w:r>
                <w:rPr>
                  <w:color w:val="0000FF"/>
                </w:rPr>
                <w:t>31.12.2010</w:t>
              </w:r>
            </w:hyperlink>
            <w:r>
              <w:rPr>
                <w:color w:val="392C69"/>
              </w:rPr>
              <w:t>,</w:t>
            </w:r>
          </w:p>
          <w:p w:rsidR="00712150" w:rsidRDefault="00712150">
            <w:pPr>
              <w:pStyle w:val="ConsPlusNormal"/>
              <w:jc w:val="center"/>
            </w:pPr>
            <w:r>
              <w:rPr>
                <w:color w:val="392C69"/>
              </w:rPr>
              <w:t>Минфина России N 196,</w:t>
            </w:r>
          </w:p>
          <w:p w:rsidR="00712150" w:rsidRDefault="00712150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Казначейства России N 157 от </w:t>
            </w:r>
            <w:hyperlink r:id="rId8" w:history="1">
              <w:r>
                <w:rPr>
                  <w:color w:val="0000FF"/>
                </w:rPr>
                <w:t>03.07.2015</w:t>
              </w:r>
            </w:hyperlink>
            <w:r>
              <w:rPr>
                <w:color w:val="392C69"/>
              </w:rPr>
              <w:t>)</w:t>
            </w:r>
            <w:proofErr w:type="gramEnd"/>
          </w:p>
        </w:tc>
      </w:tr>
    </w:tbl>
    <w:p w:rsidR="00712150" w:rsidRDefault="00712150">
      <w:pPr>
        <w:pStyle w:val="ConsPlusNormal"/>
        <w:ind w:firstLine="540"/>
        <w:jc w:val="both"/>
      </w:pPr>
    </w:p>
    <w:p w:rsidR="00712150" w:rsidRDefault="00712150">
      <w:pPr>
        <w:pStyle w:val="ConsPlusNormal"/>
        <w:ind w:firstLine="540"/>
        <w:jc w:val="both"/>
      </w:pPr>
      <w:proofErr w:type="gramStart"/>
      <w:r>
        <w:t xml:space="preserve">В соответствии с </w:t>
      </w:r>
      <w:hyperlink r:id="rId9" w:history="1">
        <w:r>
          <w:rPr>
            <w:color w:val="0000FF"/>
          </w:rPr>
          <w:t>пунктом 118</w:t>
        </w:r>
      </w:hyperlink>
      <w:r>
        <w:t xml:space="preserve"> Регламента Правительства Российской Федерации, утвержденного Постановлением Правительства Российской Федерации от 1 июня 2004 г. N 260 (Собрание законодательства Российской Федерации, 2004, N 23, ст. 2313), </w:t>
      </w:r>
      <w:hyperlink r:id="rId10" w:history="1">
        <w:r>
          <w:rPr>
            <w:color w:val="0000FF"/>
          </w:rPr>
          <w:t>Положением</w:t>
        </w:r>
      </w:hyperlink>
      <w:r>
        <w:t xml:space="preserve"> о Министерстве финансов Российской Федерации, утвержденным Постановлением Правительства Российской Федерации от 30 июня 2004 г. N 329 (Собрание законодательства Российской Федерации, 2004, N 31, ст. 3258), и </w:t>
      </w:r>
      <w:hyperlink r:id="rId11" w:history="1">
        <w:r>
          <w:rPr>
            <w:color w:val="0000FF"/>
          </w:rPr>
          <w:t>Положением</w:t>
        </w:r>
      </w:hyperlink>
      <w:r>
        <w:t xml:space="preserve"> о</w:t>
      </w:r>
      <w:proofErr w:type="gramEnd"/>
      <w:r>
        <w:t xml:space="preserve"> </w:t>
      </w:r>
      <w:proofErr w:type="gramStart"/>
      <w:r>
        <w:t>Федеральном казначействе, утвержденным Постановлением Правительства Российской Федерации от 1 декабря 2004 г. N 703 (Собрание законодательства Российской Федерации, 2004, N 49, ст. 4908), в целях организации и ведения работы по представлению в судебных органах интересов Министерства финансов Российской Федерации и интересов Правительства Российской Федерации в случаях, когда их представление поручено Министерству финансов Российской Федерации, приказываю:</w:t>
      </w:r>
      <w:proofErr w:type="gramEnd"/>
    </w:p>
    <w:p w:rsidR="00712150" w:rsidRDefault="00712150">
      <w:pPr>
        <w:pStyle w:val="ConsPlusNormal"/>
        <w:spacing w:before="220"/>
        <w:ind w:firstLine="540"/>
        <w:jc w:val="both"/>
      </w:pPr>
      <w:r>
        <w:t>1. Руководителям управлений Федерального казначейства по субъектам Российской Федерации на основании доверенностей (с правом передоверия), выданных Министерством финансов Российской Федерации, представлять в судебных органах интересы Министерства финансов Российской Федерации и интересы Правительства Российской Федерации в случаях, когда их представление поручено Министерству финансов Российской Федерации.</w:t>
      </w:r>
    </w:p>
    <w:p w:rsidR="00712150" w:rsidRDefault="00712150">
      <w:pPr>
        <w:pStyle w:val="ConsPlusNormal"/>
        <w:jc w:val="both"/>
      </w:pPr>
      <w:r>
        <w:t xml:space="preserve">(в ред. </w:t>
      </w:r>
      <w:hyperlink r:id="rId12" w:history="1">
        <w:r>
          <w:rPr>
            <w:color w:val="0000FF"/>
          </w:rPr>
          <w:t>Приказа</w:t>
        </w:r>
      </w:hyperlink>
      <w:r>
        <w:t xml:space="preserve"> Минфина России N 196, Казначейства России N 157 от 03.07.2015)</w:t>
      </w:r>
    </w:p>
    <w:p w:rsidR="00712150" w:rsidRDefault="00712150">
      <w:pPr>
        <w:pStyle w:val="ConsPlusNormal"/>
        <w:spacing w:before="220"/>
        <w:ind w:firstLine="540"/>
        <w:jc w:val="both"/>
      </w:pPr>
      <w:r>
        <w:t>2. Руководителям управлений Федерального казначейства по субъектам Российской Федерации:</w:t>
      </w:r>
    </w:p>
    <w:p w:rsidR="00712150" w:rsidRDefault="00712150">
      <w:pPr>
        <w:pStyle w:val="ConsPlusNormal"/>
        <w:jc w:val="both"/>
      </w:pPr>
      <w:r>
        <w:t xml:space="preserve">(в ред. </w:t>
      </w:r>
      <w:hyperlink r:id="rId13" w:history="1">
        <w:r>
          <w:rPr>
            <w:color w:val="0000FF"/>
          </w:rPr>
          <w:t>Приказа</w:t>
        </w:r>
      </w:hyperlink>
      <w:r>
        <w:t xml:space="preserve"> Минфина России N 196, Казначейства России N 157 от 03.07.2015)</w:t>
      </w:r>
    </w:p>
    <w:p w:rsidR="00712150" w:rsidRDefault="00712150">
      <w:pPr>
        <w:pStyle w:val="ConsPlusNormal"/>
        <w:spacing w:before="220"/>
        <w:ind w:firstLine="540"/>
        <w:jc w:val="both"/>
      </w:pPr>
      <w:r>
        <w:t>2.1. Организовать работу по представлению в судебных органах интересов Министерства финансов Российской Федерации и интересов Правительства Российской Федерации в случаях, когда их представление поручено Министерству финансов Российской Федерации.</w:t>
      </w:r>
    </w:p>
    <w:p w:rsidR="00712150" w:rsidRDefault="00712150">
      <w:pPr>
        <w:pStyle w:val="ConsPlusNormal"/>
        <w:spacing w:before="220"/>
        <w:ind w:firstLine="540"/>
        <w:jc w:val="both"/>
      </w:pPr>
      <w:r>
        <w:lastRenderedPageBreak/>
        <w:t>2.2. Обеспечивать направление в судебный орган после возбуждения производства по делу заявления о направлении всех последующих процессуальных документов по данному спору, в том числе и в адрес управления Федерального казначейства по месту нахождения суда.</w:t>
      </w:r>
    </w:p>
    <w:p w:rsidR="00712150" w:rsidRDefault="00712150">
      <w:pPr>
        <w:pStyle w:val="ConsPlusNormal"/>
        <w:spacing w:before="220"/>
        <w:ind w:firstLine="540"/>
        <w:jc w:val="both"/>
      </w:pPr>
      <w:r>
        <w:t>2.3. Организовать работу с судебными органами по получению информации о дате и ходе рассмотрения судебных споров, в которых стороной выступает Министерство финансов Российской Федерации.</w:t>
      </w:r>
    </w:p>
    <w:p w:rsidR="00712150" w:rsidRDefault="00712150">
      <w:pPr>
        <w:pStyle w:val="ConsPlusNormal"/>
        <w:spacing w:before="220"/>
        <w:ind w:firstLine="540"/>
        <w:jc w:val="both"/>
      </w:pPr>
      <w:r>
        <w:t>2.4. Обеспечивать принятие исчерпывающих мер по обжалованию судебных актов при наличии к тому оснований.</w:t>
      </w:r>
    </w:p>
    <w:p w:rsidR="00712150" w:rsidRDefault="00712150">
      <w:pPr>
        <w:pStyle w:val="ConsPlusNormal"/>
        <w:spacing w:before="220"/>
        <w:ind w:firstLine="540"/>
        <w:jc w:val="both"/>
      </w:pPr>
      <w:bookmarkStart w:id="0" w:name="P35"/>
      <w:bookmarkEnd w:id="0"/>
      <w:r>
        <w:t xml:space="preserve">2.5. Информировать в течение 30 дней с момента вступления в законную силу судебного акта (постановления) Правовой департамент Министерства финансов Российской Федерации (далее - Правовой департамент) о принятии судебным органом данного акта (постановления) и принимаемых мерах по его обжалованию после рассмотрения дела судом кассационной инстанции. Информация (по форме согласно </w:t>
      </w:r>
      <w:hyperlink w:anchor="P87" w:history="1">
        <w:r>
          <w:rPr>
            <w:color w:val="0000FF"/>
          </w:rPr>
          <w:t>приложению 1</w:t>
        </w:r>
      </w:hyperlink>
      <w:r>
        <w:t xml:space="preserve"> к настоящему Приказу), подписанная руководителем управления Федерального казначейства по субъекту Российской Федерации (в случае его отсутствия - лицом, исполняющим обязанности руководителя), направляется в письменном (или электронном) виде. Копии соответствующих судебных актов (постановлений) направляются только по запросу Правового департамента.</w:t>
      </w:r>
    </w:p>
    <w:p w:rsidR="00712150" w:rsidRDefault="00712150">
      <w:pPr>
        <w:pStyle w:val="ConsPlusNormal"/>
        <w:spacing w:before="220"/>
        <w:ind w:firstLine="540"/>
        <w:jc w:val="both"/>
      </w:pPr>
      <w:r>
        <w:t>В случае отсутствия оснований для обжалования судебных актов (постановлений), в Правовой департамент представляется мотивированное заключение, подписанное руководителем управления Федерального казначейства по субъекту Российской Федерации (в случае его отсутствия - лицом, исполняющим обязанности руководителя).</w:t>
      </w:r>
    </w:p>
    <w:p w:rsidR="00712150" w:rsidRDefault="00712150">
      <w:pPr>
        <w:pStyle w:val="ConsPlusNormal"/>
        <w:jc w:val="both"/>
      </w:pPr>
      <w:r>
        <w:t xml:space="preserve">(п. 2.5 в ред. </w:t>
      </w:r>
      <w:hyperlink r:id="rId14" w:history="1">
        <w:r>
          <w:rPr>
            <w:color w:val="0000FF"/>
          </w:rPr>
          <w:t>Приказа</w:t>
        </w:r>
      </w:hyperlink>
      <w:r>
        <w:t xml:space="preserve"> Минфина России N 201н, Казначейства России N 23н от 31.12.2010)</w:t>
      </w:r>
    </w:p>
    <w:p w:rsidR="00712150" w:rsidRDefault="00712150">
      <w:pPr>
        <w:pStyle w:val="ConsPlusNormal"/>
        <w:spacing w:before="220"/>
        <w:ind w:firstLine="540"/>
        <w:jc w:val="both"/>
      </w:pPr>
      <w:r>
        <w:t>2.6. Обеспечивать представление по запросу Правового департамента по факсимильной связи и почтой информации и необходимых документов по судебным спорам.</w:t>
      </w:r>
    </w:p>
    <w:p w:rsidR="00712150" w:rsidRDefault="00712150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2.6 в ред. </w:t>
      </w:r>
      <w:hyperlink r:id="rId15" w:history="1">
        <w:r>
          <w:rPr>
            <w:color w:val="0000FF"/>
          </w:rPr>
          <w:t>Приказа</w:t>
        </w:r>
      </w:hyperlink>
      <w:r>
        <w:t xml:space="preserve"> Минфина России N 133н, Казначейства России N 9н от 24.11.2008)</w:t>
      </w:r>
    </w:p>
    <w:p w:rsidR="00712150" w:rsidRDefault="00712150">
      <w:pPr>
        <w:pStyle w:val="ConsPlusNormal"/>
        <w:spacing w:before="220"/>
        <w:ind w:firstLine="540"/>
        <w:jc w:val="both"/>
      </w:pPr>
      <w:r>
        <w:t>2.7. Обеспечивать исполнение указаний Правового департамента по организации и ведению работы по представлению в судебных органах интересов Министерства финансов Российской Федерации и интересов Правительства Российской Федерации.</w:t>
      </w:r>
    </w:p>
    <w:p w:rsidR="00712150" w:rsidRDefault="00712150">
      <w:pPr>
        <w:pStyle w:val="ConsPlusNormal"/>
        <w:spacing w:before="220"/>
        <w:ind w:firstLine="540"/>
        <w:jc w:val="both"/>
      </w:pPr>
      <w:r>
        <w:t>2.8. Обеспечить учет и хранение материалов судебных дел.</w:t>
      </w:r>
    </w:p>
    <w:p w:rsidR="00712150" w:rsidRDefault="00712150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2.8 в ред. </w:t>
      </w:r>
      <w:hyperlink r:id="rId16" w:history="1">
        <w:r>
          <w:rPr>
            <w:color w:val="0000FF"/>
          </w:rPr>
          <w:t>Приказа</w:t>
        </w:r>
      </w:hyperlink>
      <w:r>
        <w:t xml:space="preserve"> Минфина России N 133н, Казначейства России N 9н от 24.11.2008)</w:t>
      </w:r>
    </w:p>
    <w:p w:rsidR="00712150" w:rsidRDefault="00712150">
      <w:pPr>
        <w:pStyle w:val="ConsPlusNormal"/>
        <w:spacing w:before="220"/>
        <w:ind w:firstLine="540"/>
        <w:jc w:val="both"/>
      </w:pPr>
      <w:r>
        <w:t>2.9. Проводить анализ материалов судебных споров, обобщать судебную практику.</w:t>
      </w:r>
    </w:p>
    <w:p w:rsidR="00712150" w:rsidRDefault="00712150">
      <w:pPr>
        <w:pStyle w:val="ConsPlusNormal"/>
        <w:spacing w:before="220"/>
        <w:ind w:firstLine="540"/>
        <w:jc w:val="both"/>
      </w:pPr>
      <w:bookmarkStart w:id="1" w:name="P44"/>
      <w:bookmarkEnd w:id="1"/>
      <w:r>
        <w:t xml:space="preserve">2.10. Представлять до 15 июля за полугодие и до 1 февраля за год в Правовой департамент в письменном (или электронном) виде Отчет о судебных делах по искам к Правительству Российской Федерации, Министерству финансов Российской Федерации по форме согласно </w:t>
      </w:r>
      <w:hyperlink w:anchor="P215" w:history="1">
        <w:r>
          <w:rPr>
            <w:color w:val="0000FF"/>
          </w:rPr>
          <w:t>приложению N 2</w:t>
        </w:r>
      </w:hyperlink>
      <w:r>
        <w:t xml:space="preserve"> к настоящему Приказу.</w:t>
      </w:r>
    </w:p>
    <w:p w:rsidR="00712150" w:rsidRDefault="00712150">
      <w:pPr>
        <w:pStyle w:val="ConsPlusNormal"/>
        <w:jc w:val="both"/>
      </w:pPr>
      <w:r>
        <w:t xml:space="preserve">(п. 2.10 в ред. </w:t>
      </w:r>
      <w:hyperlink r:id="rId17" w:history="1">
        <w:r>
          <w:rPr>
            <w:color w:val="0000FF"/>
          </w:rPr>
          <w:t>Приказа</w:t>
        </w:r>
      </w:hyperlink>
      <w:r>
        <w:t xml:space="preserve"> Минфина России N 201н, Казначейства России N 23н от 31.12.2010)</w:t>
      </w:r>
    </w:p>
    <w:p w:rsidR="00712150" w:rsidRDefault="00712150">
      <w:pPr>
        <w:pStyle w:val="ConsPlusNormal"/>
        <w:spacing w:before="220"/>
        <w:ind w:firstLine="540"/>
        <w:jc w:val="both"/>
      </w:pPr>
      <w:r>
        <w:t xml:space="preserve">2.11. </w:t>
      </w:r>
      <w:proofErr w:type="gramStart"/>
      <w:r>
        <w:t>Обеспечить ведение электронной базы данных судебных дел "Аналитический учет и ведение судебной работы" по представлению интересов Министерства финансов Российской Федерации и интересов Правительства Российской Федерации в случаях, когда их представление поручено Министерству финансов Российской Федерации, и передачу в Правовой департамент в электронном виде Информации о судебных спорах, Отчета о судебных делах по искам к Правительству Российской Федерации, Министерству финансов Российской</w:t>
      </w:r>
      <w:proofErr w:type="gramEnd"/>
      <w:r>
        <w:t xml:space="preserve"> Федерации в соответствии с </w:t>
      </w:r>
      <w:hyperlink w:anchor="P87" w:history="1">
        <w:r>
          <w:rPr>
            <w:color w:val="0000FF"/>
          </w:rPr>
          <w:t>приложениями N 1</w:t>
        </w:r>
      </w:hyperlink>
      <w:r>
        <w:t xml:space="preserve">, </w:t>
      </w:r>
      <w:hyperlink w:anchor="P215" w:history="1">
        <w:r>
          <w:rPr>
            <w:color w:val="0000FF"/>
          </w:rPr>
          <w:t>2</w:t>
        </w:r>
      </w:hyperlink>
      <w:r>
        <w:t xml:space="preserve"> к настоящему Приказу в сроки, установленные </w:t>
      </w:r>
      <w:hyperlink w:anchor="P35" w:history="1">
        <w:r>
          <w:rPr>
            <w:color w:val="0000FF"/>
          </w:rPr>
          <w:t>пунктами 2.5</w:t>
        </w:r>
      </w:hyperlink>
      <w:r>
        <w:t xml:space="preserve">, </w:t>
      </w:r>
      <w:hyperlink w:anchor="P44" w:history="1">
        <w:r>
          <w:rPr>
            <w:color w:val="0000FF"/>
          </w:rPr>
          <w:t>2.10</w:t>
        </w:r>
      </w:hyperlink>
      <w:r>
        <w:t xml:space="preserve"> настоящего Приказа.</w:t>
      </w:r>
    </w:p>
    <w:p w:rsidR="00712150" w:rsidRDefault="00712150">
      <w:pPr>
        <w:pStyle w:val="ConsPlusNormal"/>
        <w:jc w:val="both"/>
      </w:pPr>
      <w:r>
        <w:t xml:space="preserve">(п. 2.11 в ред. </w:t>
      </w:r>
      <w:hyperlink r:id="rId18" w:history="1">
        <w:r>
          <w:rPr>
            <w:color w:val="0000FF"/>
          </w:rPr>
          <w:t>Приказа</w:t>
        </w:r>
      </w:hyperlink>
      <w:r>
        <w:t xml:space="preserve"> Минфина России N 201н, Казначейства России N 23н от 31.12.2010)</w:t>
      </w:r>
    </w:p>
    <w:p w:rsidR="00712150" w:rsidRDefault="00712150">
      <w:pPr>
        <w:pStyle w:val="ConsPlusNormal"/>
        <w:spacing w:before="220"/>
        <w:ind w:firstLine="540"/>
        <w:jc w:val="both"/>
      </w:pPr>
      <w:r>
        <w:lastRenderedPageBreak/>
        <w:t xml:space="preserve">2.12. </w:t>
      </w:r>
      <w:proofErr w:type="gramStart"/>
      <w:r>
        <w:t xml:space="preserve">Обеспечить направление процессуальных документов и иных документов, необходимых для рассмотрения дела в рамках Федерального </w:t>
      </w:r>
      <w:hyperlink r:id="rId19" w:history="1">
        <w:r>
          <w:rPr>
            <w:color w:val="0000FF"/>
          </w:rPr>
          <w:t>закона</w:t>
        </w:r>
      </w:hyperlink>
      <w:r>
        <w:t xml:space="preserve"> от 30 апреля 2010 г. N 68-ФЗ "О компенсации за нарушение права на судопроизводство в разумный срок или права на исполнение судебного акта в разумный срок" в управление Федерального казначейства по субъекту Российской Федерации по местонахождению федерального арбитражного суда округа, а руководителю Управления Федерального казначейства</w:t>
      </w:r>
      <w:proofErr w:type="gramEnd"/>
      <w:r>
        <w:t xml:space="preserve"> по Московской области - в Правовой департамент не позднее одного рабочего дня, следующего за днем поступления документов.</w:t>
      </w:r>
    </w:p>
    <w:p w:rsidR="00712150" w:rsidRDefault="00712150">
      <w:pPr>
        <w:pStyle w:val="ConsPlusNormal"/>
        <w:spacing w:before="220"/>
        <w:ind w:firstLine="540"/>
        <w:jc w:val="both"/>
      </w:pPr>
      <w:proofErr w:type="gramStart"/>
      <w:r>
        <w:t xml:space="preserve">Управлению Федерального казначейства по субъекту Российской Федерации по местонахождению федерального арбитражного суда округа обеспечить представление интересов Министерства финансов Российской Федерации при рассмотрении арбитражными судами Российской Федерации дел в рамках Федерального </w:t>
      </w:r>
      <w:hyperlink r:id="rId20" w:history="1">
        <w:r>
          <w:rPr>
            <w:color w:val="0000FF"/>
          </w:rPr>
          <w:t>закона</w:t>
        </w:r>
      </w:hyperlink>
      <w:r>
        <w:t xml:space="preserve"> от 30 апреля 2010 г. N 68-ФЗ "О компенсации за нарушение права на судопроизводство в разумный срок или права на исполнение судебного акта в разумный срок".</w:t>
      </w:r>
      <w:proofErr w:type="gramEnd"/>
    </w:p>
    <w:p w:rsidR="00712150" w:rsidRDefault="00712150">
      <w:pPr>
        <w:pStyle w:val="ConsPlusNormal"/>
        <w:jc w:val="both"/>
      </w:pPr>
      <w:r>
        <w:t xml:space="preserve">(п. 2.12 </w:t>
      </w:r>
      <w:proofErr w:type="gramStart"/>
      <w:r>
        <w:t>введен</w:t>
      </w:r>
      <w:proofErr w:type="gramEnd"/>
      <w:r>
        <w:t xml:space="preserve"> </w:t>
      </w:r>
      <w:hyperlink r:id="rId21" w:history="1">
        <w:r>
          <w:rPr>
            <w:color w:val="0000FF"/>
          </w:rPr>
          <w:t>Приказом</w:t>
        </w:r>
      </w:hyperlink>
      <w:r>
        <w:t xml:space="preserve"> Минфина России N 201н, Казначейства России N 23н от 31.12.2010)</w:t>
      </w:r>
    </w:p>
    <w:p w:rsidR="00712150" w:rsidRDefault="00712150">
      <w:pPr>
        <w:pStyle w:val="ConsPlusNormal"/>
        <w:spacing w:before="220"/>
        <w:ind w:firstLine="540"/>
        <w:jc w:val="both"/>
      </w:pPr>
      <w:r>
        <w:t>3. Правовому департаменту:</w:t>
      </w:r>
    </w:p>
    <w:p w:rsidR="00712150" w:rsidRDefault="00712150">
      <w:pPr>
        <w:pStyle w:val="ConsPlusNormal"/>
        <w:spacing w:before="220"/>
        <w:ind w:firstLine="540"/>
        <w:jc w:val="both"/>
      </w:pPr>
      <w:r>
        <w:t>3.1. Обеспечить совместно с Управлением Федерального казначейства по г. Москве организацию и ведение работы в судебных органах города Москвы по представлению интересов Министерства финансов Российской Федерации и интересов Правительства Российской Федерации в случаях, когда их представление поручено Министерству финансов Российской Федерации.</w:t>
      </w:r>
    </w:p>
    <w:p w:rsidR="00712150" w:rsidRDefault="00712150">
      <w:pPr>
        <w:pStyle w:val="ConsPlusNormal"/>
        <w:jc w:val="both"/>
      </w:pPr>
      <w:r>
        <w:t xml:space="preserve">(п. 3.1 в ред. </w:t>
      </w:r>
      <w:hyperlink r:id="rId22" w:history="1">
        <w:r>
          <w:rPr>
            <w:color w:val="0000FF"/>
          </w:rPr>
          <w:t>Приказа</w:t>
        </w:r>
      </w:hyperlink>
      <w:r>
        <w:t xml:space="preserve"> Минфина России N 196, Казначейства России N 157 от 03.07.2015)</w:t>
      </w:r>
    </w:p>
    <w:p w:rsidR="00712150" w:rsidRDefault="00712150">
      <w:pPr>
        <w:pStyle w:val="ConsPlusNormal"/>
        <w:spacing w:before="220"/>
        <w:ind w:firstLine="540"/>
        <w:jc w:val="both"/>
      </w:pPr>
      <w:r>
        <w:t xml:space="preserve">3.2. Направлять </w:t>
      </w:r>
      <w:proofErr w:type="gramStart"/>
      <w:r>
        <w:t>в управление Федерального казначейства по месту нахождения суда процессуальные документы о возбуждении производства по делу о привлечении</w:t>
      </w:r>
      <w:proofErr w:type="gramEnd"/>
      <w:r>
        <w:t xml:space="preserve"> Министерства финансов Российской Федерации в судебное разбирательство и документов, которые могут служить основанием для возбуждения производства по делу, в случае поступления их в адрес Министерства финансов Российской Федерации.</w:t>
      </w:r>
    </w:p>
    <w:p w:rsidR="00712150" w:rsidRDefault="00712150">
      <w:pPr>
        <w:pStyle w:val="ConsPlusNormal"/>
        <w:spacing w:before="220"/>
        <w:ind w:firstLine="540"/>
        <w:jc w:val="both"/>
      </w:pPr>
      <w:r>
        <w:t>3.3. Осуществлять прием, обработку и свод информации, поступающей из управлений Федерального казначейства по субъектам Российской Федерации, в соответствии с настоящим Приказом.</w:t>
      </w:r>
    </w:p>
    <w:p w:rsidR="00712150" w:rsidRDefault="00712150">
      <w:pPr>
        <w:pStyle w:val="ConsPlusNormal"/>
        <w:spacing w:before="220"/>
        <w:ind w:firstLine="540"/>
        <w:jc w:val="both"/>
      </w:pPr>
      <w:r>
        <w:t>3.4. Оказывать методическую помощь управлениям Федерального казначейства по субъектам Российской Федерации в их работе по представлению в судебных органах интересов Министерства финансов Российской Федерации и интересов Правительства Российской Федерации в случаях, когда их представление поручено Министерству финансов Российской Федерации.</w:t>
      </w:r>
    </w:p>
    <w:p w:rsidR="00712150" w:rsidRDefault="00712150">
      <w:pPr>
        <w:pStyle w:val="ConsPlusNormal"/>
        <w:spacing w:before="220"/>
        <w:ind w:firstLine="540"/>
        <w:jc w:val="both"/>
      </w:pPr>
      <w:r>
        <w:t>3.5. Вести электронную базу данных судебных дел Министерства финансов Российской Федерации.</w:t>
      </w:r>
    </w:p>
    <w:p w:rsidR="00712150" w:rsidRDefault="00712150">
      <w:pPr>
        <w:pStyle w:val="ConsPlusNormal"/>
        <w:spacing w:before="220"/>
        <w:ind w:firstLine="540"/>
        <w:jc w:val="both"/>
      </w:pPr>
      <w:r>
        <w:t>3.6. Проводить анализ материалов судебных споров, обобщать судебную практику.</w:t>
      </w:r>
    </w:p>
    <w:p w:rsidR="00712150" w:rsidRDefault="00712150">
      <w:pPr>
        <w:pStyle w:val="ConsPlusNormal"/>
        <w:spacing w:before="220"/>
        <w:ind w:firstLine="540"/>
        <w:jc w:val="both"/>
      </w:pPr>
      <w:r>
        <w:t>3.7. Принимать соответствующие меры для возмещения ущерба, причиненного государству, в установленном законодательством Российской Федерации порядке.</w:t>
      </w:r>
    </w:p>
    <w:p w:rsidR="00712150" w:rsidRDefault="00712150">
      <w:pPr>
        <w:pStyle w:val="ConsPlusNormal"/>
        <w:spacing w:before="220"/>
        <w:ind w:firstLine="540"/>
        <w:jc w:val="both"/>
      </w:pPr>
      <w:r>
        <w:t>3.8. Информировать Руководителя Федерального казначейства, а при необходимости Министра финансов Российской Федерации о случаях неисполнения сотрудниками управлений Федерального казначейства по субъектам Российской Федерации требований настоящего Приказа, а также совершения ими деяний, повлекших или способных повлечь причинение вреда Российской Федерации, Министерству финансов Российской Федерации.</w:t>
      </w:r>
    </w:p>
    <w:p w:rsidR="00712150" w:rsidRDefault="00712150">
      <w:pPr>
        <w:pStyle w:val="ConsPlusNormal"/>
        <w:spacing w:before="220"/>
        <w:ind w:firstLine="540"/>
        <w:jc w:val="both"/>
      </w:pPr>
      <w:r>
        <w:t>4. Предоставить Правовому департаменту право:</w:t>
      </w:r>
    </w:p>
    <w:p w:rsidR="00712150" w:rsidRDefault="00712150">
      <w:pPr>
        <w:pStyle w:val="ConsPlusNormal"/>
        <w:spacing w:before="220"/>
        <w:ind w:firstLine="540"/>
        <w:jc w:val="both"/>
      </w:pPr>
      <w:r>
        <w:lastRenderedPageBreak/>
        <w:t>4.1. Запрашивать у управлений Федерального казначейства по субъектам Российской Федерации информацию и необходимые материалы по судебным спорам.</w:t>
      </w:r>
    </w:p>
    <w:p w:rsidR="00712150" w:rsidRDefault="00712150">
      <w:pPr>
        <w:pStyle w:val="ConsPlusNormal"/>
        <w:spacing w:before="220"/>
        <w:ind w:firstLine="540"/>
        <w:jc w:val="both"/>
      </w:pPr>
      <w:r>
        <w:t xml:space="preserve">4.2. </w:t>
      </w:r>
      <w:proofErr w:type="gramStart"/>
      <w:r>
        <w:t>Давать мотивированные указания управлениям Федерального казначейства по субъектам Российской Федерации о необходимости обжалования судебных актов (постановлений), а также давать иные необходимые указания по организации и ведению работы по представлению в судебных органах интересов Министерства финансов Российской Федерации и интересов Правительства Российской Федерации в случаях, когда их представление поручено Министерству финансов Российской Федерации.</w:t>
      </w:r>
      <w:proofErr w:type="gramEnd"/>
    </w:p>
    <w:p w:rsidR="00712150" w:rsidRDefault="00712150">
      <w:pPr>
        <w:pStyle w:val="ConsPlusNormal"/>
        <w:spacing w:before="220"/>
        <w:ind w:firstLine="540"/>
        <w:jc w:val="both"/>
      </w:pPr>
      <w:r>
        <w:t xml:space="preserve">5. С целью надлежащего исполнения положений </w:t>
      </w:r>
      <w:hyperlink r:id="rId23" w:history="1">
        <w:r>
          <w:rPr>
            <w:color w:val="0000FF"/>
          </w:rPr>
          <w:t>статьи 242.3</w:t>
        </w:r>
      </w:hyperlink>
      <w:r>
        <w:t xml:space="preserve"> Бюджетного кодекса Российской Федерации и недопущения приостановления операций по лицевому счету Министерства финансов Российской Федерации территориальным органам Федерального казначейства, представляющим интересы Министерства финансов Российской Федерации в судебных органах Российской Федерации:</w:t>
      </w:r>
    </w:p>
    <w:p w:rsidR="00712150" w:rsidRDefault="00712150">
      <w:pPr>
        <w:pStyle w:val="ConsPlusNormal"/>
        <w:spacing w:before="220"/>
        <w:ind w:firstLine="540"/>
        <w:jc w:val="both"/>
      </w:pPr>
      <w:r>
        <w:t>при рассмотрении судами дел о взыскании денежных средств с Минфина России обращать особое внимание на недвусмысленное разрешение судами вопросов о том, за счет каких средств должно быть исполнено судебное решение;</w:t>
      </w:r>
    </w:p>
    <w:p w:rsidR="00712150" w:rsidRDefault="00712150">
      <w:pPr>
        <w:pStyle w:val="ConsPlusNormal"/>
        <w:jc w:val="both"/>
      </w:pPr>
      <w:r>
        <w:t xml:space="preserve">(в ред. </w:t>
      </w:r>
      <w:hyperlink r:id="rId24" w:history="1">
        <w:r>
          <w:rPr>
            <w:color w:val="0000FF"/>
          </w:rPr>
          <w:t>Приказа</w:t>
        </w:r>
      </w:hyperlink>
      <w:r>
        <w:t xml:space="preserve"> Минфина России N 115н, Казначейства России N 11н от 30.09.2010)</w:t>
      </w:r>
    </w:p>
    <w:p w:rsidR="00712150" w:rsidRDefault="00712150">
      <w:pPr>
        <w:pStyle w:val="ConsPlusNormal"/>
        <w:spacing w:before="220"/>
        <w:ind w:firstLine="540"/>
        <w:jc w:val="both"/>
      </w:pPr>
      <w:r>
        <w:t>в случае неясности вынесенного судебного решения, не позволяющей определить, за счет каких средств данное решение должно быть исполнено, незамедлительно в порядке, установленном процессуальным законодательством Российской Федерации, обращаться в суд за разъяснением, за счет каких средств должно быть исполнено решение суда;</w:t>
      </w:r>
    </w:p>
    <w:p w:rsidR="00712150" w:rsidRDefault="00712150">
      <w:pPr>
        <w:pStyle w:val="ConsPlusNormal"/>
        <w:jc w:val="both"/>
      </w:pPr>
      <w:r>
        <w:t xml:space="preserve">(в ред. </w:t>
      </w:r>
      <w:hyperlink r:id="rId25" w:history="1">
        <w:r>
          <w:rPr>
            <w:color w:val="0000FF"/>
          </w:rPr>
          <w:t>Приказа</w:t>
        </w:r>
      </w:hyperlink>
      <w:r>
        <w:t xml:space="preserve"> Минфина России N 201н, Казначейства России N 23н от 31.12.2010)</w:t>
      </w:r>
    </w:p>
    <w:p w:rsidR="00712150" w:rsidRDefault="00712150">
      <w:pPr>
        <w:pStyle w:val="ConsPlusNormal"/>
        <w:spacing w:before="220"/>
        <w:ind w:firstLine="540"/>
        <w:jc w:val="both"/>
      </w:pPr>
      <w:r>
        <w:t>по получении разъяснений решения суда незамедлительно направлять соответствующее определение суда в Минфин России.</w:t>
      </w:r>
    </w:p>
    <w:p w:rsidR="00712150" w:rsidRDefault="00712150">
      <w:pPr>
        <w:pStyle w:val="ConsPlusNormal"/>
        <w:spacing w:before="220"/>
        <w:ind w:firstLine="540"/>
        <w:jc w:val="both"/>
      </w:pPr>
      <w:r>
        <w:t>6. Финансовое обеспечение исполнения управлениями Федерального казначейства по субъектам Российской Федерации обязанностей по представлению в судебных органах интересов Министерства финансов Российской Федерации и интересов Правительства Российской Федерации в случаях, когда их представление поручено Министерству финансов Российской Федерации, осуществляется в соответствии с законодательством Российской Федерации.</w:t>
      </w:r>
    </w:p>
    <w:p w:rsidR="00712150" w:rsidRDefault="00712150">
      <w:pPr>
        <w:pStyle w:val="ConsPlusNormal"/>
        <w:spacing w:before="220"/>
        <w:ind w:firstLine="540"/>
        <w:jc w:val="both"/>
      </w:pPr>
      <w:r>
        <w:t xml:space="preserve">7. </w:t>
      </w:r>
      <w:proofErr w:type="gramStart"/>
      <w:r>
        <w:t>Контроль за</w:t>
      </w:r>
      <w:proofErr w:type="gramEnd"/>
      <w:r>
        <w:t xml:space="preserve"> исполнением настоящего Приказа осуществляют Директор Правового департамента и Руководитель Федерального казначейства.</w:t>
      </w:r>
    </w:p>
    <w:p w:rsidR="00712150" w:rsidRDefault="00712150">
      <w:pPr>
        <w:pStyle w:val="ConsPlusNormal"/>
        <w:ind w:firstLine="540"/>
        <w:jc w:val="both"/>
      </w:pPr>
    </w:p>
    <w:p w:rsidR="00712150" w:rsidRDefault="00712150">
      <w:pPr>
        <w:pStyle w:val="ConsPlusNormal"/>
        <w:jc w:val="right"/>
      </w:pPr>
      <w:r>
        <w:t>Министр финансов</w:t>
      </w:r>
    </w:p>
    <w:p w:rsidR="00712150" w:rsidRDefault="00712150">
      <w:pPr>
        <w:pStyle w:val="ConsPlusNormal"/>
        <w:jc w:val="right"/>
      </w:pPr>
      <w:r>
        <w:t>Российской Федерации</w:t>
      </w:r>
    </w:p>
    <w:p w:rsidR="00712150" w:rsidRDefault="00712150">
      <w:pPr>
        <w:pStyle w:val="ConsPlusNormal"/>
        <w:jc w:val="right"/>
      </w:pPr>
      <w:r>
        <w:t>А.КУДРИН</w:t>
      </w:r>
    </w:p>
    <w:p w:rsidR="00712150" w:rsidRDefault="00712150">
      <w:pPr>
        <w:pStyle w:val="ConsPlusNormal"/>
        <w:ind w:firstLine="540"/>
        <w:jc w:val="both"/>
      </w:pPr>
    </w:p>
    <w:p w:rsidR="00712150" w:rsidRDefault="00712150">
      <w:pPr>
        <w:pStyle w:val="ConsPlusNormal"/>
        <w:jc w:val="right"/>
      </w:pPr>
      <w:proofErr w:type="spellStart"/>
      <w:r>
        <w:t>И.о</w:t>
      </w:r>
      <w:proofErr w:type="spellEnd"/>
      <w:r>
        <w:t>. Руководителя</w:t>
      </w:r>
    </w:p>
    <w:p w:rsidR="00712150" w:rsidRDefault="00712150">
      <w:pPr>
        <w:pStyle w:val="ConsPlusNormal"/>
        <w:jc w:val="right"/>
      </w:pPr>
      <w:r>
        <w:t>Федерального казначейства</w:t>
      </w:r>
    </w:p>
    <w:p w:rsidR="00712150" w:rsidRDefault="00712150">
      <w:pPr>
        <w:pStyle w:val="ConsPlusNormal"/>
        <w:jc w:val="right"/>
      </w:pPr>
      <w:r>
        <w:t>Р.АРТЮХИН</w:t>
      </w:r>
    </w:p>
    <w:p w:rsidR="00712150" w:rsidRDefault="00712150">
      <w:pPr>
        <w:pStyle w:val="ConsPlusNormal"/>
        <w:ind w:firstLine="540"/>
        <w:jc w:val="both"/>
      </w:pPr>
    </w:p>
    <w:p w:rsidR="00712150" w:rsidRDefault="00712150">
      <w:pPr>
        <w:pStyle w:val="ConsPlusNormal"/>
        <w:ind w:firstLine="540"/>
        <w:jc w:val="both"/>
      </w:pPr>
    </w:p>
    <w:p w:rsidR="00712150" w:rsidRDefault="00712150">
      <w:pPr>
        <w:pStyle w:val="ConsPlusNormal"/>
        <w:ind w:firstLine="540"/>
        <w:jc w:val="both"/>
      </w:pPr>
    </w:p>
    <w:p w:rsidR="00712150" w:rsidRDefault="00712150">
      <w:pPr>
        <w:pStyle w:val="ConsPlusNormal"/>
        <w:ind w:firstLine="540"/>
        <w:jc w:val="both"/>
      </w:pPr>
    </w:p>
    <w:p w:rsidR="00712150" w:rsidRDefault="00712150">
      <w:pPr>
        <w:pStyle w:val="ConsPlusNormal"/>
        <w:ind w:firstLine="540"/>
        <w:jc w:val="both"/>
      </w:pPr>
    </w:p>
    <w:p w:rsidR="00712150" w:rsidRDefault="00712150">
      <w:pPr>
        <w:sectPr w:rsidR="00712150" w:rsidSect="00EE0856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712150" w:rsidRDefault="00712150">
      <w:pPr>
        <w:pStyle w:val="ConsPlusNormal"/>
        <w:jc w:val="right"/>
        <w:outlineLvl w:val="0"/>
      </w:pPr>
      <w:r>
        <w:lastRenderedPageBreak/>
        <w:t>Приложение 1</w:t>
      </w:r>
    </w:p>
    <w:p w:rsidR="00712150" w:rsidRDefault="00712150">
      <w:pPr>
        <w:pStyle w:val="ConsPlusNormal"/>
        <w:ind w:firstLine="540"/>
        <w:jc w:val="both"/>
      </w:pPr>
    </w:p>
    <w:p w:rsidR="00712150" w:rsidRDefault="00712150">
      <w:pPr>
        <w:pStyle w:val="ConsPlusNormal"/>
        <w:jc w:val="center"/>
      </w:pPr>
      <w:bookmarkStart w:id="2" w:name="P87"/>
      <w:bookmarkEnd w:id="2"/>
      <w:r>
        <w:t>Информация о судебном споре</w:t>
      </w:r>
    </w:p>
    <w:p w:rsidR="00712150" w:rsidRDefault="00712150">
      <w:pPr>
        <w:spacing w:after="1"/>
      </w:pPr>
    </w:p>
    <w:tbl>
      <w:tblPr>
        <w:tblW w:w="14570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14570"/>
      </w:tblGrid>
      <w:tr w:rsidR="00712150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712150" w:rsidRDefault="00712150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712150" w:rsidRDefault="00712150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</w:t>
            </w:r>
            <w:hyperlink r:id="rId26" w:history="1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Минфина России N 133н,</w:t>
            </w:r>
            <w:proofErr w:type="gramEnd"/>
          </w:p>
          <w:p w:rsidR="00712150" w:rsidRDefault="00712150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>Казначейства России N 9н от 24.11.2008)</w:t>
            </w:r>
            <w:proofErr w:type="gramEnd"/>
          </w:p>
        </w:tc>
      </w:tr>
    </w:tbl>
    <w:p w:rsidR="00712150" w:rsidRDefault="00712150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25"/>
        <w:gridCol w:w="6270"/>
        <w:gridCol w:w="3795"/>
      </w:tblGrid>
      <w:tr w:rsidR="00712150">
        <w:tc>
          <w:tcPr>
            <w:tcW w:w="825" w:type="dxa"/>
          </w:tcPr>
          <w:p w:rsidR="00712150" w:rsidRDefault="00712150">
            <w:pPr>
              <w:pStyle w:val="ConsPlusNormal"/>
            </w:pPr>
            <w:r>
              <w:t>1.</w:t>
            </w:r>
          </w:p>
        </w:tc>
        <w:tc>
          <w:tcPr>
            <w:tcW w:w="6270" w:type="dxa"/>
          </w:tcPr>
          <w:p w:rsidR="00712150" w:rsidRDefault="00712150">
            <w:pPr>
              <w:pStyle w:val="ConsPlusNormal"/>
            </w:pPr>
            <w:r>
              <w:t>Регион</w:t>
            </w:r>
          </w:p>
        </w:tc>
        <w:tc>
          <w:tcPr>
            <w:tcW w:w="3795" w:type="dxa"/>
          </w:tcPr>
          <w:p w:rsidR="00712150" w:rsidRDefault="00712150">
            <w:pPr>
              <w:pStyle w:val="ConsPlusNormal"/>
              <w:jc w:val="both"/>
            </w:pPr>
          </w:p>
        </w:tc>
      </w:tr>
      <w:tr w:rsidR="00712150">
        <w:tc>
          <w:tcPr>
            <w:tcW w:w="825" w:type="dxa"/>
          </w:tcPr>
          <w:p w:rsidR="00712150" w:rsidRDefault="00712150">
            <w:pPr>
              <w:pStyle w:val="ConsPlusNormal"/>
            </w:pPr>
            <w:r>
              <w:t>2.</w:t>
            </w:r>
          </w:p>
        </w:tc>
        <w:tc>
          <w:tcPr>
            <w:tcW w:w="6270" w:type="dxa"/>
          </w:tcPr>
          <w:p w:rsidR="00712150" w:rsidRDefault="00712150">
            <w:pPr>
              <w:pStyle w:val="ConsPlusNormal"/>
            </w:pPr>
            <w:r>
              <w:t>Номер дела в реестре управления Федерального казначейства по субъекту Российской Федерации</w:t>
            </w:r>
          </w:p>
        </w:tc>
        <w:tc>
          <w:tcPr>
            <w:tcW w:w="3795" w:type="dxa"/>
          </w:tcPr>
          <w:p w:rsidR="00712150" w:rsidRDefault="00712150">
            <w:pPr>
              <w:pStyle w:val="ConsPlusNormal"/>
              <w:jc w:val="both"/>
            </w:pPr>
          </w:p>
        </w:tc>
      </w:tr>
      <w:tr w:rsidR="00712150">
        <w:tc>
          <w:tcPr>
            <w:tcW w:w="825" w:type="dxa"/>
          </w:tcPr>
          <w:p w:rsidR="00712150" w:rsidRDefault="00712150">
            <w:pPr>
              <w:pStyle w:val="ConsPlusNormal"/>
            </w:pPr>
            <w:r>
              <w:t>3.</w:t>
            </w:r>
          </w:p>
        </w:tc>
        <w:tc>
          <w:tcPr>
            <w:tcW w:w="6270" w:type="dxa"/>
          </w:tcPr>
          <w:p w:rsidR="00712150" w:rsidRDefault="00712150">
            <w:pPr>
              <w:pStyle w:val="ConsPlusNormal"/>
            </w:pPr>
            <w:r>
              <w:t>Ф.И.О. (наименование) истца</w:t>
            </w:r>
          </w:p>
        </w:tc>
        <w:tc>
          <w:tcPr>
            <w:tcW w:w="3795" w:type="dxa"/>
          </w:tcPr>
          <w:p w:rsidR="00712150" w:rsidRDefault="00712150">
            <w:pPr>
              <w:pStyle w:val="ConsPlusNormal"/>
              <w:jc w:val="both"/>
            </w:pPr>
          </w:p>
        </w:tc>
      </w:tr>
      <w:tr w:rsidR="00712150">
        <w:tc>
          <w:tcPr>
            <w:tcW w:w="825" w:type="dxa"/>
          </w:tcPr>
          <w:p w:rsidR="00712150" w:rsidRDefault="00712150">
            <w:pPr>
              <w:pStyle w:val="ConsPlusNormal"/>
            </w:pPr>
            <w:r>
              <w:t>4.</w:t>
            </w:r>
          </w:p>
        </w:tc>
        <w:tc>
          <w:tcPr>
            <w:tcW w:w="6270" w:type="dxa"/>
          </w:tcPr>
          <w:p w:rsidR="00712150" w:rsidRDefault="00712150">
            <w:pPr>
              <w:pStyle w:val="ConsPlusNormal"/>
            </w:pPr>
            <w:r>
              <w:t>Ф.И.О. (наименование) ответчика</w:t>
            </w:r>
          </w:p>
        </w:tc>
        <w:tc>
          <w:tcPr>
            <w:tcW w:w="3795" w:type="dxa"/>
          </w:tcPr>
          <w:p w:rsidR="00712150" w:rsidRDefault="00712150">
            <w:pPr>
              <w:pStyle w:val="ConsPlusNormal"/>
              <w:jc w:val="both"/>
            </w:pPr>
          </w:p>
        </w:tc>
      </w:tr>
      <w:tr w:rsidR="00712150">
        <w:tc>
          <w:tcPr>
            <w:tcW w:w="825" w:type="dxa"/>
          </w:tcPr>
          <w:p w:rsidR="00712150" w:rsidRDefault="00712150">
            <w:pPr>
              <w:pStyle w:val="ConsPlusNormal"/>
            </w:pPr>
            <w:r>
              <w:t>5.</w:t>
            </w:r>
          </w:p>
        </w:tc>
        <w:tc>
          <w:tcPr>
            <w:tcW w:w="6270" w:type="dxa"/>
          </w:tcPr>
          <w:p w:rsidR="00712150" w:rsidRDefault="00712150">
            <w:pPr>
              <w:pStyle w:val="ConsPlusNormal"/>
            </w:pPr>
            <w:r>
              <w:t>Требование истца</w:t>
            </w:r>
          </w:p>
        </w:tc>
        <w:tc>
          <w:tcPr>
            <w:tcW w:w="3795" w:type="dxa"/>
          </w:tcPr>
          <w:p w:rsidR="00712150" w:rsidRDefault="00712150">
            <w:pPr>
              <w:pStyle w:val="ConsPlusNormal"/>
              <w:jc w:val="both"/>
            </w:pPr>
          </w:p>
        </w:tc>
      </w:tr>
      <w:tr w:rsidR="00712150">
        <w:tc>
          <w:tcPr>
            <w:tcW w:w="825" w:type="dxa"/>
          </w:tcPr>
          <w:p w:rsidR="00712150" w:rsidRDefault="00712150">
            <w:pPr>
              <w:pStyle w:val="ConsPlusNormal"/>
            </w:pPr>
            <w:r>
              <w:t>6.</w:t>
            </w:r>
          </w:p>
        </w:tc>
        <w:tc>
          <w:tcPr>
            <w:tcW w:w="6270" w:type="dxa"/>
          </w:tcPr>
          <w:p w:rsidR="00712150" w:rsidRDefault="00712150">
            <w:pPr>
              <w:pStyle w:val="ConsPlusNormal"/>
            </w:pPr>
            <w:r>
              <w:t>Сумма иска (в рублях)</w:t>
            </w:r>
          </w:p>
        </w:tc>
        <w:tc>
          <w:tcPr>
            <w:tcW w:w="3795" w:type="dxa"/>
          </w:tcPr>
          <w:p w:rsidR="00712150" w:rsidRDefault="00712150">
            <w:pPr>
              <w:pStyle w:val="ConsPlusNormal"/>
              <w:jc w:val="both"/>
            </w:pPr>
          </w:p>
        </w:tc>
      </w:tr>
      <w:tr w:rsidR="00712150">
        <w:tc>
          <w:tcPr>
            <w:tcW w:w="825" w:type="dxa"/>
          </w:tcPr>
          <w:p w:rsidR="00712150" w:rsidRDefault="00712150">
            <w:pPr>
              <w:pStyle w:val="ConsPlusNormal"/>
            </w:pPr>
            <w:r>
              <w:t>7.</w:t>
            </w:r>
          </w:p>
        </w:tc>
        <w:tc>
          <w:tcPr>
            <w:tcW w:w="6270" w:type="dxa"/>
          </w:tcPr>
          <w:p w:rsidR="00712150" w:rsidRDefault="00712150">
            <w:pPr>
              <w:pStyle w:val="ConsPlusNormal"/>
            </w:pPr>
            <w:r>
              <w:t>Юрисдикция</w:t>
            </w:r>
          </w:p>
        </w:tc>
        <w:tc>
          <w:tcPr>
            <w:tcW w:w="3795" w:type="dxa"/>
          </w:tcPr>
          <w:p w:rsidR="00712150" w:rsidRDefault="00712150">
            <w:pPr>
              <w:pStyle w:val="ConsPlusNormal"/>
              <w:jc w:val="both"/>
            </w:pPr>
          </w:p>
        </w:tc>
      </w:tr>
      <w:tr w:rsidR="00712150">
        <w:tc>
          <w:tcPr>
            <w:tcW w:w="10890" w:type="dxa"/>
            <w:gridSpan w:val="3"/>
          </w:tcPr>
          <w:p w:rsidR="00712150" w:rsidRDefault="00712150">
            <w:pPr>
              <w:pStyle w:val="ConsPlusNormal"/>
              <w:jc w:val="center"/>
            </w:pPr>
            <w:r>
              <w:t>Первая инстанция</w:t>
            </w:r>
          </w:p>
        </w:tc>
      </w:tr>
      <w:tr w:rsidR="00712150">
        <w:tc>
          <w:tcPr>
            <w:tcW w:w="825" w:type="dxa"/>
          </w:tcPr>
          <w:p w:rsidR="00712150" w:rsidRDefault="00712150">
            <w:pPr>
              <w:pStyle w:val="ConsPlusNormal"/>
            </w:pPr>
            <w:r>
              <w:t>8.</w:t>
            </w:r>
          </w:p>
        </w:tc>
        <w:tc>
          <w:tcPr>
            <w:tcW w:w="6270" w:type="dxa"/>
          </w:tcPr>
          <w:p w:rsidR="00712150" w:rsidRDefault="00712150">
            <w:pPr>
              <w:pStyle w:val="ConsPlusNormal"/>
            </w:pPr>
            <w:r>
              <w:t>Наименование суда</w:t>
            </w:r>
          </w:p>
        </w:tc>
        <w:tc>
          <w:tcPr>
            <w:tcW w:w="3795" w:type="dxa"/>
          </w:tcPr>
          <w:p w:rsidR="00712150" w:rsidRDefault="00712150">
            <w:pPr>
              <w:pStyle w:val="ConsPlusNormal"/>
              <w:jc w:val="both"/>
            </w:pPr>
          </w:p>
        </w:tc>
      </w:tr>
      <w:tr w:rsidR="00712150">
        <w:tc>
          <w:tcPr>
            <w:tcW w:w="825" w:type="dxa"/>
          </w:tcPr>
          <w:p w:rsidR="00712150" w:rsidRDefault="00712150">
            <w:pPr>
              <w:pStyle w:val="ConsPlusNormal"/>
            </w:pPr>
            <w:r>
              <w:t>9.</w:t>
            </w:r>
          </w:p>
        </w:tc>
        <w:tc>
          <w:tcPr>
            <w:tcW w:w="6270" w:type="dxa"/>
          </w:tcPr>
          <w:p w:rsidR="00712150" w:rsidRDefault="00712150">
            <w:pPr>
              <w:pStyle w:val="ConsPlusNormal"/>
            </w:pPr>
            <w:r>
              <w:t>Номер дела в суде</w:t>
            </w:r>
          </w:p>
        </w:tc>
        <w:tc>
          <w:tcPr>
            <w:tcW w:w="3795" w:type="dxa"/>
          </w:tcPr>
          <w:p w:rsidR="00712150" w:rsidRDefault="00712150">
            <w:pPr>
              <w:pStyle w:val="ConsPlusNormal"/>
              <w:jc w:val="both"/>
            </w:pPr>
          </w:p>
        </w:tc>
      </w:tr>
      <w:tr w:rsidR="00712150">
        <w:tc>
          <w:tcPr>
            <w:tcW w:w="825" w:type="dxa"/>
          </w:tcPr>
          <w:p w:rsidR="00712150" w:rsidRDefault="00712150">
            <w:pPr>
              <w:pStyle w:val="ConsPlusNormal"/>
            </w:pPr>
            <w:r>
              <w:t>10.</w:t>
            </w:r>
          </w:p>
        </w:tc>
        <w:tc>
          <w:tcPr>
            <w:tcW w:w="6270" w:type="dxa"/>
          </w:tcPr>
          <w:p w:rsidR="00712150" w:rsidRDefault="00712150">
            <w:pPr>
              <w:pStyle w:val="ConsPlusNormal"/>
            </w:pPr>
            <w:r>
              <w:t>Дата вынесения судебного акта (постановления)</w:t>
            </w:r>
          </w:p>
        </w:tc>
        <w:tc>
          <w:tcPr>
            <w:tcW w:w="3795" w:type="dxa"/>
          </w:tcPr>
          <w:p w:rsidR="00712150" w:rsidRDefault="00712150">
            <w:pPr>
              <w:pStyle w:val="ConsPlusNormal"/>
              <w:jc w:val="both"/>
            </w:pPr>
          </w:p>
        </w:tc>
      </w:tr>
      <w:tr w:rsidR="00712150">
        <w:tc>
          <w:tcPr>
            <w:tcW w:w="825" w:type="dxa"/>
          </w:tcPr>
          <w:p w:rsidR="00712150" w:rsidRDefault="00712150">
            <w:pPr>
              <w:pStyle w:val="ConsPlusNormal"/>
            </w:pPr>
            <w:r>
              <w:t>11.</w:t>
            </w:r>
          </w:p>
        </w:tc>
        <w:tc>
          <w:tcPr>
            <w:tcW w:w="6270" w:type="dxa"/>
          </w:tcPr>
          <w:p w:rsidR="00712150" w:rsidRDefault="00712150">
            <w:pPr>
              <w:pStyle w:val="ConsPlusNormal"/>
            </w:pPr>
            <w:r>
              <w:t>Вид судебного акта (постановления)</w:t>
            </w:r>
          </w:p>
        </w:tc>
        <w:tc>
          <w:tcPr>
            <w:tcW w:w="3795" w:type="dxa"/>
          </w:tcPr>
          <w:p w:rsidR="00712150" w:rsidRDefault="00712150">
            <w:pPr>
              <w:pStyle w:val="ConsPlusNormal"/>
              <w:jc w:val="both"/>
            </w:pPr>
          </w:p>
        </w:tc>
      </w:tr>
      <w:tr w:rsidR="00712150">
        <w:tc>
          <w:tcPr>
            <w:tcW w:w="825" w:type="dxa"/>
          </w:tcPr>
          <w:p w:rsidR="00712150" w:rsidRDefault="00712150">
            <w:pPr>
              <w:pStyle w:val="ConsPlusNormal"/>
            </w:pPr>
            <w:r>
              <w:t>12.</w:t>
            </w:r>
          </w:p>
        </w:tc>
        <w:tc>
          <w:tcPr>
            <w:tcW w:w="6270" w:type="dxa"/>
          </w:tcPr>
          <w:p w:rsidR="00712150" w:rsidRDefault="00712150">
            <w:pPr>
              <w:pStyle w:val="ConsPlusNormal"/>
            </w:pPr>
            <w:r>
              <w:t>Содержание судебного акта (постановления)</w:t>
            </w:r>
          </w:p>
        </w:tc>
        <w:tc>
          <w:tcPr>
            <w:tcW w:w="3795" w:type="dxa"/>
          </w:tcPr>
          <w:p w:rsidR="00712150" w:rsidRDefault="00712150">
            <w:pPr>
              <w:pStyle w:val="ConsPlusNormal"/>
              <w:jc w:val="both"/>
            </w:pPr>
          </w:p>
        </w:tc>
      </w:tr>
      <w:tr w:rsidR="00712150">
        <w:tc>
          <w:tcPr>
            <w:tcW w:w="825" w:type="dxa"/>
          </w:tcPr>
          <w:p w:rsidR="00712150" w:rsidRDefault="00712150">
            <w:pPr>
              <w:pStyle w:val="ConsPlusNormal"/>
            </w:pPr>
            <w:r>
              <w:t>13.</w:t>
            </w:r>
          </w:p>
        </w:tc>
        <w:tc>
          <w:tcPr>
            <w:tcW w:w="6270" w:type="dxa"/>
          </w:tcPr>
          <w:p w:rsidR="00712150" w:rsidRDefault="00712150">
            <w:pPr>
              <w:pStyle w:val="ConsPlusNormal"/>
            </w:pPr>
            <w:r>
              <w:t>Примечание (исполнитель и др.)</w:t>
            </w:r>
          </w:p>
        </w:tc>
        <w:tc>
          <w:tcPr>
            <w:tcW w:w="3795" w:type="dxa"/>
          </w:tcPr>
          <w:p w:rsidR="00712150" w:rsidRDefault="00712150">
            <w:pPr>
              <w:pStyle w:val="ConsPlusNormal"/>
              <w:jc w:val="both"/>
            </w:pPr>
          </w:p>
        </w:tc>
      </w:tr>
      <w:tr w:rsidR="00712150">
        <w:tc>
          <w:tcPr>
            <w:tcW w:w="10890" w:type="dxa"/>
            <w:gridSpan w:val="3"/>
          </w:tcPr>
          <w:p w:rsidR="00712150" w:rsidRDefault="00712150">
            <w:pPr>
              <w:pStyle w:val="ConsPlusNormal"/>
              <w:jc w:val="center"/>
            </w:pPr>
            <w:r>
              <w:lastRenderedPageBreak/>
              <w:t>Апелляционная инстанция</w:t>
            </w:r>
          </w:p>
        </w:tc>
      </w:tr>
      <w:tr w:rsidR="00712150">
        <w:tc>
          <w:tcPr>
            <w:tcW w:w="825" w:type="dxa"/>
          </w:tcPr>
          <w:p w:rsidR="00712150" w:rsidRDefault="00712150">
            <w:pPr>
              <w:pStyle w:val="ConsPlusNormal"/>
            </w:pPr>
            <w:r>
              <w:t>14.</w:t>
            </w:r>
          </w:p>
        </w:tc>
        <w:tc>
          <w:tcPr>
            <w:tcW w:w="6270" w:type="dxa"/>
          </w:tcPr>
          <w:p w:rsidR="00712150" w:rsidRDefault="00712150">
            <w:pPr>
              <w:pStyle w:val="ConsPlusNormal"/>
            </w:pPr>
            <w:r>
              <w:t>Дата вынесения судебного акта (постановления)</w:t>
            </w:r>
          </w:p>
        </w:tc>
        <w:tc>
          <w:tcPr>
            <w:tcW w:w="3795" w:type="dxa"/>
          </w:tcPr>
          <w:p w:rsidR="00712150" w:rsidRDefault="00712150">
            <w:pPr>
              <w:pStyle w:val="ConsPlusNormal"/>
              <w:jc w:val="both"/>
            </w:pPr>
          </w:p>
        </w:tc>
      </w:tr>
      <w:tr w:rsidR="00712150">
        <w:tc>
          <w:tcPr>
            <w:tcW w:w="825" w:type="dxa"/>
          </w:tcPr>
          <w:p w:rsidR="00712150" w:rsidRDefault="00712150">
            <w:pPr>
              <w:pStyle w:val="ConsPlusNormal"/>
            </w:pPr>
            <w:r>
              <w:t>15.</w:t>
            </w:r>
          </w:p>
        </w:tc>
        <w:tc>
          <w:tcPr>
            <w:tcW w:w="6270" w:type="dxa"/>
          </w:tcPr>
          <w:p w:rsidR="00712150" w:rsidRDefault="00712150">
            <w:pPr>
              <w:pStyle w:val="ConsPlusNormal"/>
            </w:pPr>
            <w:r>
              <w:t>Вид судебного акта (постановления)</w:t>
            </w:r>
          </w:p>
        </w:tc>
        <w:tc>
          <w:tcPr>
            <w:tcW w:w="3795" w:type="dxa"/>
          </w:tcPr>
          <w:p w:rsidR="00712150" w:rsidRDefault="00712150">
            <w:pPr>
              <w:pStyle w:val="ConsPlusNormal"/>
              <w:jc w:val="both"/>
            </w:pPr>
          </w:p>
        </w:tc>
      </w:tr>
      <w:tr w:rsidR="00712150">
        <w:tc>
          <w:tcPr>
            <w:tcW w:w="825" w:type="dxa"/>
          </w:tcPr>
          <w:p w:rsidR="00712150" w:rsidRDefault="00712150">
            <w:pPr>
              <w:pStyle w:val="ConsPlusNormal"/>
            </w:pPr>
            <w:r>
              <w:t>16.</w:t>
            </w:r>
          </w:p>
        </w:tc>
        <w:tc>
          <w:tcPr>
            <w:tcW w:w="6270" w:type="dxa"/>
          </w:tcPr>
          <w:p w:rsidR="00712150" w:rsidRDefault="00712150">
            <w:pPr>
              <w:pStyle w:val="ConsPlusNormal"/>
            </w:pPr>
            <w:r>
              <w:t>Содержание судебного акта (постановления)</w:t>
            </w:r>
          </w:p>
        </w:tc>
        <w:tc>
          <w:tcPr>
            <w:tcW w:w="3795" w:type="dxa"/>
          </w:tcPr>
          <w:p w:rsidR="00712150" w:rsidRDefault="00712150">
            <w:pPr>
              <w:pStyle w:val="ConsPlusNormal"/>
              <w:jc w:val="both"/>
            </w:pPr>
          </w:p>
        </w:tc>
      </w:tr>
      <w:tr w:rsidR="00712150">
        <w:tc>
          <w:tcPr>
            <w:tcW w:w="825" w:type="dxa"/>
          </w:tcPr>
          <w:p w:rsidR="00712150" w:rsidRDefault="00712150">
            <w:pPr>
              <w:pStyle w:val="ConsPlusNormal"/>
            </w:pPr>
            <w:r>
              <w:t>17.</w:t>
            </w:r>
          </w:p>
        </w:tc>
        <w:tc>
          <w:tcPr>
            <w:tcW w:w="6270" w:type="dxa"/>
          </w:tcPr>
          <w:p w:rsidR="00712150" w:rsidRDefault="00712150">
            <w:pPr>
              <w:pStyle w:val="ConsPlusNormal"/>
            </w:pPr>
            <w:r>
              <w:t>Примечание (исполнитель и др.)</w:t>
            </w:r>
          </w:p>
        </w:tc>
        <w:tc>
          <w:tcPr>
            <w:tcW w:w="3795" w:type="dxa"/>
          </w:tcPr>
          <w:p w:rsidR="00712150" w:rsidRDefault="00712150">
            <w:pPr>
              <w:pStyle w:val="ConsPlusNormal"/>
              <w:jc w:val="both"/>
            </w:pPr>
          </w:p>
        </w:tc>
      </w:tr>
      <w:tr w:rsidR="00712150">
        <w:tc>
          <w:tcPr>
            <w:tcW w:w="10890" w:type="dxa"/>
            <w:gridSpan w:val="3"/>
          </w:tcPr>
          <w:p w:rsidR="00712150" w:rsidRDefault="00712150">
            <w:pPr>
              <w:pStyle w:val="ConsPlusNormal"/>
              <w:jc w:val="center"/>
            </w:pPr>
            <w:r>
              <w:t>Кассационная инстанция</w:t>
            </w:r>
          </w:p>
        </w:tc>
      </w:tr>
      <w:tr w:rsidR="00712150">
        <w:tc>
          <w:tcPr>
            <w:tcW w:w="825" w:type="dxa"/>
          </w:tcPr>
          <w:p w:rsidR="00712150" w:rsidRDefault="00712150">
            <w:pPr>
              <w:pStyle w:val="ConsPlusNormal"/>
            </w:pPr>
            <w:r>
              <w:t>18.</w:t>
            </w:r>
          </w:p>
        </w:tc>
        <w:tc>
          <w:tcPr>
            <w:tcW w:w="6270" w:type="dxa"/>
          </w:tcPr>
          <w:p w:rsidR="00712150" w:rsidRDefault="00712150">
            <w:pPr>
              <w:pStyle w:val="ConsPlusNormal"/>
            </w:pPr>
            <w:r>
              <w:t>Дата вынесения судебного акта (постановления)</w:t>
            </w:r>
          </w:p>
        </w:tc>
        <w:tc>
          <w:tcPr>
            <w:tcW w:w="3795" w:type="dxa"/>
          </w:tcPr>
          <w:p w:rsidR="00712150" w:rsidRDefault="00712150">
            <w:pPr>
              <w:pStyle w:val="ConsPlusNormal"/>
              <w:jc w:val="both"/>
            </w:pPr>
          </w:p>
        </w:tc>
      </w:tr>
      <w:tr w:rsidR="00712150">
        <w:tc>
          <w:tcPr>
            <w:tcW w:w="825" w:type="dxa"/>
          </w:tcPr>
          <w:p w:rsidR="00712150" w:rsidRDefault="00712150">
            <w:pPr>
              <w:pStyle w:val="ConsPlusNormal"/>
            </w:pPr>
            <w:r>
              <w:t>19.</w:t>
            </w:r>
          </w:p>
        </w:tc>
        <w:tc>
          <w:tcPr>
            <w:tcW w:w="6270" w:type="dxa"/>
          </w:tcPr>
          <w:p w:rsidR="00712150" w:rsidRDefault="00712150">
            <w:pPr>
              <w:pStyle w:val="ConsPlusNormal"/>
            </w:pPr>
            <w:r>
              <w:t>Вид судебного акта (постановления)</w:t>
            </w:r>
          </w:p>
        </w:tc>
        <w:tc>
          <w:tcPr>
            <w:tcW w:w="3795" w:type="dxa"/>
          </w:tcPr>
          <w:p w:rsidR="00712150" w:rsidRDefault="00712150">
            <w:pPr>
              <w:pStyle w:val="ConsPlusNormal"/>
              <w:jc w:val="both"/>
            </w:pPr>
          </w:p>
        </w:tc>
      </w:tr>
      <w:tr w:rsidR="00712150">
        <w:tc>
          <w:tcPr>
            <w:tcW w:w="825" w:type="dxa"/>
          </w:tcPr>
          <w:p w:rsidR="00712150" w:rsidRDefault="00712150">
            <w:pPr>
              <w:pStyle w:val="ConsPlusNormal"/>
            </w:pPr>
            <w:r>
              <w:t>20.</w:t>
            </w:r>
          </w:p>
        </w:tc>
        <w:tc>
          <w:tcPr>
            <w:tcW w:w="6270" w:type="dxa"/>
          </w:tcPr>
          <w:p w:rsidR="00712150" w:rsidRDefault="00712150">
            <w:pPr>
              <w:pStyle w:val="ConsPlusNormal"/>
            </w:pPr>
            <w:r>
              <w:t>Содержание судебного акта (постановления)</w:t>
            </w:r>
          </w:p>
        </w:tc>
        <w:tc>
          <w:tcPr>
            <w:tcW w:w="3795" w:type="dxa"/>
          </w:tcPr>
          <w:p w:rsidR="00712150" w:rsidRDefault="00712150">
            <w:pPr>
              <w:pStyle w:val="ConsPlusNormal"/>
              <w:jc w:val="both"/>
            </w:pPr>
          </w:p>
        </w:tc>
      </w:tr>
      <w:tr w:rsidR="00712150">
        <w:tc>
          <w:tcPr>
            <w:tcW w:w="825" w:type="dxa"/>
          </w:tcPr>
          <w:p w:rsidR="00712150" w:rsidRDefault="00712150">
            <w:pPr>
              <w:pStyle w:val="ConsPlusNormal"/>
            </w:pPr>
            <w:r>
              <w:t>21.</w:t>
            </w:r>
          </w:p>
        </w:tc>
        <w:tc>
          <w:tcPr>
            <w:tcW w:w="6270" w:type="dxa"/>
          </w:tcPr>
          <w:p w:rsidR="00712150" w:rsidRDefault="00712150">
            <w:pPr>
              <w:pStyle w:val="ConsPlusNormal"/>
            </w:pPr>
            <w:r>
              <w:t>Примечание (исполнитель и др.)</w:t>
            </w:r>
          </w:p>
        </w:tc>
        <w:tc>
          <w:tcPr>
            <w:tcW w:w="3795" w:type="dxa"/>
          </w:tcPr>
          <w:p w:rsidR="00712150" w:rsidRDefault="00712150">
            <w:pPr>
              <w:pStyle w:val="ConsPlusNormal"/>
              <w:jc w:val="both"/>
            </w:pPr>
          </w:p>
        </w:tc>
      </w:tr>
      <w:tr w:rsidR="00712150">
        <w:tc>
          <w:tcPr>
            <w:tcW w:w="10890" w:type="dxa"/>
            <w:gridSpan w:val="3"/>
          </w:tcPr>
          <w:p w:rsidR="00712150" w:rsidRDefault="00712150">
            <w:pPr>
              <w:pStyle w:val="ConsPlusNormal"/>
              <w:jc w:val="center"/>
            </w:pPr>
            <w:r>
              <w:t>Надзорная инстанция</w:t>
            </w:r>
          </w:p>
        </w:tc>
      </w:tr>
      <w:tr w:rsidR="00712150">
        <w:tc>
          <w:tcPr>
            <w:tcW w:w="825" w:type="dxa"/>
          </w:tcPr>
          <w:p w:rsidR="00712150" w:rsidRDefault="00712150">
            <w:pPr>
              <w:pStyle w:val="ConsPlusNormal"/>
            </w:pPr>
            <w:r>
              <w:t>22.</w:t>
            </w:r>
          </w:p>
        </w:tc>
        <w:tc>
          <w:tcPr>
            <w:tcW w:w="6270" w:type="dxa"/>
          </w:tcPr>
          <w:p w:rsidR="00712150" w:rsidRDefault="00712150">
            <w:pPr>
              <w:pStyle w:val="ConsPlusNormal"/>
            </w:pPr>
            <w:r>
              <w:t>Дата вынесения судебного акта (постановления)</w:t>
            </w:r>
          </w:p>
        </w:tc>
        <w:tc>
          <w:tcPr>
            <w:tcW w:w="3795" w:type="dxa"/>
          </w:tcPr>
          <w:p w:rsidR="00712150" w:rsidRDefault="00712150">
            <w:pPr>
              <w:pStyle w:val="ConsPlusNormal"/>
              <w:jc w:val="both"/>
            </w:pPr>
          </w:p>
        </w:tc>
      </w:tr>
      <w:tr w:rsidR="00712150">
        <w:tc>
          <w:tcPr>
            <w:tcW w:w="825" w:type="dxa"/>
          </w:tcPr>
          <w:p w:rsidR="00712150" w:rsidRDefault="00712150">
            <w:pPr>
              <w:pStyle w:val="ConsPlusNormal"/>
            </w:pPr>
            <w:r>
              <w:t>23.</w:t>
            </w:r>
          </w:p>
        </w:tc>
        <w:tc>
          <w:tcPr>
            <w:tcW w:w="6270" w:type="dxa"/>
          </w:tcPr>
          <w:p w:rsidR="00712150" w:rsidRDefault="00712150">
            <w:pPr>
              <w:pStyle w:val="ConsPlusNormal"/>
            </w:pPr>
            <w:r>
              <w:t>Вид судебного акта (постановления)</w:t>
            </w:r>
          </w:p>
        </w:tc>
        <w:tc>
          <w:tcPr>
            <w:tcW w:w="3795" w:type="dxa"/>
          </w:tcPr>
          <w:p w:rsidR="00712150" w:rsidRDefault="00712150">
            <w:pPr>
              <w:pStyle w:val="ConsPlusNormal"/>
              <w:jc w:val="both"/>
            </w:pPr>
          </w:p>
        </w:tc>
      </w:tr>
      <w:tr w:rsidR="00712150">
        <w:tc>
          <w:tcPr>
            <w:tcW w:w="825" w:type="dxa"/>
          </w:tcPr>
          <w:p w:rsidR="00712150" w:rsidRDefault="00712150">
            <w:pPr>
              <w:pStyle w:val="ConsPlusNormal"/>
            </w:pPr>
            <w:r>
              <w:t>24.</w:t>
            </w:r>
          </w:p>
        </w:tc>
        <w:tc>
          <w:tcPr>
            <w:tcW w:w="6270" w:type="dxa"/>
          </w:tcPr>
          <w:p w:rsidR="00712150" w:rsidRDefault="00712150">
            <w:pPr>
              <w:pStyle w:val="ConsPlusNormal"/>
            </w:pPr>
            <w:r>
              <w:t>Содержание судебного акта (постановления)</w:t>
            </w:r>
          </w:p>
        </w:tc>
        <w:tc>
          <w:tcPr>
            <w:tcW w:w="3795" w:type="dxa"/>
          </w:tcPr>
          <w:p w:rsidR="00712150" w:rsidRDefault="00712150">
            <w:pPr>
              <w:pStyle w:val="ConsPlusNormal"/>
              <w:jc w:val="both"/>
            </w:pPr>
          </w:p>
        </w:tc>
      </w:tr>
      <w:tr w:rsidR="00712150">
        <w:tc>
          <w:tcPr>
            <w:tcW w:w="825" w:type="dxa"/>
          </w:tcPr>
          <w:p w:rsidR="00712150" w:rsidRDefault="00712150">
            <w:pPr>
              <w:pStyle w:val="ConsPlusNormal"/>
            </w:pPr>
            <w:r>
              <w:t>25.</w:t>
            </w:r>
          </w:p>
        </w:tc>
        <w:tc>
          <w:tcPr>
            <w:tcW w:w="6270" w:type="dxa"/>
          </w:tcPr>
          <w:p w:rsidR="00712150" w:rsidRDefault="00712150">
            <w:pPr>
              <w:pStyle w:val="ConsPlusNormal"/>
            </w:pPr>
            <w:r>
              <w:t>Примечание (исполнитель и др.)</w:t>
            </w:r>
          </w:p>
        </w:tc>
        <w:tc>
          <w:tcPr>
            <w:tcW w:w="3795" w:type="dxa"/>
          </w:tcPr>
          <w:p w:rsidR="00712150" w:rsidRDefault="00712150">
            <w:pPr>
              <w:pStyle w:val="ConsPlusNormal"/>
              <w:jc w:val="both"/>
            </w:pPr>
          </w:p>
        </w:tc>
      </w:tr>
      <w:tr w:rsidR="00712150">
        <w:tc>
          <w:tcPr>
            <w:tcW w:w="825" w:type="dxa"/>
          </w:tcPr>
          <w:p w:rsidR="00712150" w:rsidRDefault="00712150">
            <w:pPr>
              <w:pStyle w:val="ConsPlusNormal"/>
            </w:pPr>
            <w:r>
              <w:t>26.</w:t>
            </w:r>
          </w:p>
        </w:tc>
        <w:tc>
          <w:tcPr>
            <w:tcW w:w="6270" w:type="dxa"/>
          </w:tcPr>
          <w:p w:rsidR="00712150" w:rsidRDefault="00712150">
            <w:pPr>
              <w:pStyle w:val="ConsPlusNormal"/>
            </w:pPr>
            <w:r>
              <w:t>Принимаемые меры по обжалованию</w:t>
            </w:r>
          </w:p>
        </w:tc>
        <w:tc>
          <w:tcPr>
            <w:tcW w:w="3795" w:type="dxa"/>
          </w:tcPr>
          <w:p w:rsidR="00712150" w:rsidRDefault="00712150">
            <w:pPr>
              <w:pStyle w:val="ConsPlusNormal"/>
              <w:jc w:val="both"/>
            </w:pPr>
          </w:p>
        </w:tc>
      </w:tr>
      <w:tr w:rsidR="00712150">
        <w:tc>
          <w:tcPr>
            <w:tcW w:w="825" w:type="dxa"/>
          </w:tcPr>
          <w:p w:rsidR="00712150" w:rsidRDefault="00712150">
            <w:pPr>
              <w:pStyle w:val="ConsPlusNormal"/>
            </w:pPr>
            <w:r>
              <w:t>27.</w:t>
            </w:r>
          </w:p>
        </w:tc>
        <w:tc>
          <w:tcPr>
            <w:tcW w:w="6270" w:type="dxa"/>
          </w:tcPr>
          <w:p w:rsidR="00712150" w:rsidRDefault="00712150">
            <w:pPr>
              <w:pStyle w:val="ConsPlusNormal"/>
            </w:pPr>
            <w:r>
              <w:t>Отметка о необходимости подачи регрессного иска</w:t>
            </w:r>
          </w:p>
        </w:tc>
        <w:tc>
          <w:tcPr>
            <w:tcW w:w="3795" w:type="dxa"/>
          </w:tcPr>
          <w:p w:rsidR="00712150" w:rsidRDefault="00712150">
            <w:pPr>
              <w:pStyle w:val="ConsPlusNormal"/>
              <w:jc w:val="both"/>
            </w:pPr>
          </w:p>
        </w:tc>
      </w:tr>
    </w:tbl>
    <w:p w:rsidR="00712150" w:rsidRDefault="00712150">
      <w:pPr>
        <w:pStyle w:val="ConsPlusNormal"/>
        <w:ind w:firstLine="540"/>
        <w:jc w:val="both"/>
      </w:pPr>
    </w:p>
    <w:p w:rsidR="00712150" w:rsidRDefault="00712150">
      <w:pPr>
        <w:pStyle w:val="ConsPlusNonformat"/>
        <w:jc w:val="both"/>
      </w:pPr>
      <w:r>
        <w:t>Руководитель ________________ ________</w:t>
      </w:r>
      <w:bookmarkStart w:id="3" w:name="_GoBack"/>
      <w:bookmarkEnd w:id="3"/>
      <w:r>
        <w:t>_______________</w:t>
      </w:r>
    </w:p>
    <w:p w:rsidR="00712150" w:rsidRDefault="00712150">
      <w:pPr>
        <w:pStyle w:val="ConsPlusNonformat"/>
        <w:jc w:val="both"/>
      </w:pPr>
      <w:r>
        <w:t xml:space="preserve">                (подпись)      (расшифровка подписи)</w:t>
      </w:r>
    </w:p>
    <w:p w:rsidR="00712150" w:rsidRDefault="00712150">
      <w:pPr>
        <w:pStyle w:val="ConsPlusNormal"/>
        <w:ind w:firstLine="540"/>
        <w:jc w:val="both"/>
      </w:pPr>
    </w:p>
    <w:p w:rsidR="00712150" w:rsidRDefault="00712150">
      <w:pPr>
        <w:pStyle w:val="ConsPlusNormal"/>
        <w:ind w:firstLine="540"/>
        <w:jc w:val="both"/>
      </w:pPr>
    </w:p>
    <w:p w:rsidR="00712150" w:rsidRDefault="00712150">
      <w:pPr>
        <w:pStyle w:val="ConsPlusNormal"/>
        <w:ind w:firstLine="540"/>
        <w:jc w:val="both"/>
      </w:pPr>
    </w:p>
    <w:p w:rsidR="00712150" w:rsidRDefault="00712150">
      <w:pPr>
        <w:pStyle w:val="ConsPlusNormal"/>
        <w:jc w:val="right"/>
        <w:outlineLvl w:val="0"/>
      </w:pPr>
      <w:r>
        <w:lastRenderedPageBreak/>
        <w:t>Приложение 2</w:t>
      </w:r>
    </w:p>
    <w:p w:rsidR="00712150" w:rsidRDefault="00712150">
      <w:pPr>
        <w:pStyle w:val="ConsPlusNormal"/>
        <w:jc w:val="right"/>
      </w:pPr>
    </w:p>
    <w:p w:rsidR="00712150" w:rsidRDefault="00712150">
      <w:pPr>
        <w:pStyle w:val="ConsPlusNormal"/>
        <w:jc w:val="center"/>
      </w:pPr>
      <w:r>
        <w:t>Уведомление об обращении в суд за разъяснением решения</w:t>
      </w:r>
    </w:p>
    <w:p w:rsidR="00712150" w:rsidRDefault="00712150">
      <w:pPr>
        <w:pStyle w:val="ConsPlusNormal"/>
        <w:ind w:firstLine="540"/>
        <w:jc w:val="both"/>
      </w:pPr>
    </w:p>
    <w:p w:rsidR="00712150" w:rsidRDefault="00712150">
      <w:pPr>
        <w:pStyle w:val="ConsPlusNormal"/>
        <w:ind w:firstLine="540"/>
        <w:jc w:val="both"/>
      </w:pPr>
      <w:r>
        <w:t xml:space="preserve">Отменено. - </w:t>
      </w:r>
      <w:hyperlink r:id="rId27" w:history="1">
        <w:r>
          <w:rPr>
            <w:color w:val="0000FF"/>
          </w:rPr>
          <w:t>Приказ</w:t>
        </w:r>
      </w:hyperlink>
      <w:r>
        <w:t xml:space="preserve"> Минфина России N 201н, Казначейства России N 23н от 31.12.2010.</w:t>
      </w:r>
    </w:p>
    <w:p w:rsidR="00712150" w:rsidRDefault="00712150">
      <w:pPr>
        <w:pStyle w:val="ConsPlusNormal"/>
        <w:ind w:firstLine="540"/>
        <w:jc w:val="both"/>
      </w:pPr>
    </w:p>
    <w:p w:rsidR="00712150" w:rsidRDefault="00712150">
      <w:pPr>
        <w:pStyle w:val="ConsPlusNormal"/>
        <w:ind w:firstLine="540"/>
        <w:jc w:val="both"/>
      </w:pPr>
    </w:p>
    <w:p w:rsidR="00712150" w:rsidRDefault="00712150">
      <w:pPr>
        <w:pStyle w:val="ConsPlusNormal"/>
        <w:ind w:firstLine="540"/>
        <w:jc w:val="both"/>
      </w:pPr>
    </w:p>
    <w:p w:rsidR="00712150" w:rsidRDefault="00712150">
      <w:pPr>
        <w:pStyle w:val="ConsPlusNormal"/>
        <w:jc w:val="right"/>
        <w:outlineLvl w:val="0"/>
      </w:pPr>
      <w:r>
        <w:t>Приложение N 3</w:t>
      </w:r>
    </w:p>
    <w:p w:rsidR="00712150" w:rsidRDefault="00712150">
      <w:pPr>
        <w:pStyle w:val="ConsPlusNormal"/>
        <w:jc w:val="right"/>
      </w:pPr>
      <w:r>
        <w:t>к Приказу Министерства финансов</w:t>
      </w:r>
    </w:p>
    <w:p w:rsidR="00712150" w:rsidRDefault="00712150">
      <w:pPr>
        <w:pStyle w:val="ConsPlusNormal"/>
        <w:jc w:val="right"/>
      </w:pPr>
      <w:r>
        <w:t>Российской Федерации</w:t>
      </w:r>
    </w:p>
    <w:p w:rsidR="00712150" w:rsidRDefault="00712150">
      <w:pPr>
        <w:pStyle w:val="ConsPlusNormal"/>
        <w:jc w:val="right"/>
      </w:pPr>
      <w:r>
        <w:t>и Федерального казначейства</w:t>
      </w:r>
    </w:p>
    <w:p w:rsidR="00712150" w:rsidRDefault="00712150">
      <w:pPr>
        <w:pStyle w:val="ConsPlusNormal"/>
        <w:jc w:val="right"/>
      </w:pPr>
      <w:r>
        <w:t>от 25 августа 2006 г. N 114н/9н</w:t>
      </w:r>
    </w:p>
    <w:p w:rsidR="00712150" w:rsidRDefault="00712150">
      <w:pPr>
        <w:pStyle w:val="ConsPlusNormal"/>
        <w:ind w:firstLine="540"/>
        <w:jc w:val="both"/>
      </w:pPr>
    </w:p>
    <w:p w:rsidR="00712150" w:rsidRDefault="00712150">
      <w:pPr>
        <w:pStyle w:val="ConsPlusNormal"/>
        <w:jc w:val="center"/>
      </w:pPr>
      <w:r>
        <w:t>СВЕДЕНИЯ</w:t>
      </w:r>
    </w:p>
    <w:p w:rsidR="00712150" w:rsidRDefault="00712150">
      <w:pPr>
        <w:pStyle w:val="ConsPlusNormal"/>
        <w:jc w:val="center"/>
      </w:pPr>
      <w:r>
        <w:t>о судебных решениях, вступивших в законную силу,</w:t>
      </w:r>
    </w:p>
    <w:p w:rsidR="00712150" w:rsidRDefault="00712150">
      <w:pPr>
        <w:pStyle w:val="ConsPlusNormal"/>
        <w:jc w:val="center"/>
      </w:pPr>
      <w:proofErr w:type="gramStart"/>
      <w:r>
        <w:t>на 1 января _____ года (указывается год,</w:t>
      </w:r>
      <w:proofErr w:type="gramEnd"/>
    </w:p>
    <w:p w:rsidR="00712150" w:rsidRDefault="00712150">
      <w:pPr>
        <w:pStyle w:val="ConsPlusNormal"/>
        <w:jc w:val="center"/>
      </w:pPr>
      <w:r>
        <w:t>следующий за отчетным)</w:t>
      </w:r>
    </w:p>
    <w:p w:rsidR="00712150" w:rsidRDefault="00712150">
      <w:pPr>
        <w:pStyle w:val="ConsPlusNormal"/>
        <w:ind w:firstLine="540"/>
        <w:jc w:val="both"/>
      </w:pPr>
    </w:p>
    <w:p w:rsidR="00712150" w:rsidRDefault="00712150">
      <w:pPr>
        <w:pStyle w:val="ConsPlusNormal"/>
        <w:ind w:firstLine="540"/>
        <w:jc w:val="both"/>
      </w:pPr>
      <w:r>
        <w:t xml:space="preserve">Отменены. - </w:t>
      </w:r>
      <w:hyperlink r:id="rId28" w:history="1">
        <w:r>
          <w:rPr>
            <w:color w:val="0000FF"/>
          </w:rPr>
          <w:t>Приказ</w:t>
        </w:r>
      </w:hyperlink>
      <w:r>
        <w:t xml:space="preserve"> Минфина России N 201н, Казначейства России N 23н от 31.12.2010.</w:t>
      </w:r>
    </w:p>
    <w:p w:rsidR="00712150" w:rsidRDefault="00712150">
      <w:pPr>
        <w:pStyle w:val="ConsPlusNormal"/>
        <w:ind w:firstLine="540"/>
        <w:jc w:val="both"/>
      </w:pPr>
    </w:p>
    <w:p w:rsidR="00712150" w:rsidRDefault="00712150">
      <w:pPr>
        <w:pStyle w:val="ConsPlusNormal"/>
        <w:ind w:firstLine="540"/>
        <w:jc w:val="both"/>
      </w:pPr>
    </w:p>
    <w:p w:rsidR="00712150" w:rsidRDefault="00712150">
      <w:pPr>
        <w:pStyle w:val="ConsPlusNormal"/>
        <w:ind w:firstLine="540"/>
        <w:jc w:val="both"/>
      </w:pPr>
    </w:p>
    <w:p w:rsidR="00712150" w:rsidRDefault="00712150">
      <w:pPr>
        <w:pStyle w:val="ConsPlusNormal"/>
        <w:jc w:val="right"/>
        <w:outlineLvl w:val="0"/>
      </w:pPr>
      <w:r>
        <w:t xml:space="preserve">Приложение </w:t>
      </w:r>
      <w:hyperlink r:id="rId29" w:history="1">
        <w:r>
          <w:rPr>
            <w:color w:val="0000FF"/>
          </w:rPr>
          <w:t>N 2</w:t>
        </w:r>
      </w:hyperlink>
    </w:p>
    <w:p w:rsidR="00712150" w:rsidRDefault="00712150">
      <w:pPr>
        <w:pStyle w:val="ConsPlusNormal"/>
        <w:jc w:val="right"/>
      </w:pPr>
      <w:r>
        <w:t>к Приказу Министерства финансов</w:t>
      </w:r>
    </w:p>
    <w:p w:rsidR="00712150" w:rsidRDefault="00712150">
      <w:pPr>
        <w:pStyle w:val="ConsPlusNormal"/>
        <w:jc w:val="right"/>
      </w:pPr>
      <w:r>
        <w:t>Российской Федерации</w:t>
      </w:r>
    </w:p>
    <w:p w:rsidR="00712150" w:rsidRDefault="00712150">
      <w:pPr>
        <w:pStyle w:val="ConsPlusNormal"/>
        <w:jc w:val="right"/>
      </w:pPr>
      <w:r>
        <w:t>и Федерального казначейства</w:t>
      </w:r>
    </w:p>
    <w:p w:rsidR="00712150" w:rsidRDefault="00712150">
      <w:pPr>
        <w:pStyle w:val="ConsPlusNormal"/>
        <w:jc w:val="right"/>
      </w:pPr>
      <w:r>
        <w:t>от 25 августа 2006 г. N 114н/9н</w:t>
      </w:r>
    </w:p>
    <w:p w:rsidR="00712150" w:rsidRDefault="00712150">
      <w:pPr>
        <w:spacing w:after="1"/>
      </w:pPr>
    </w:p>
    <w:tbl>
      <w:tblPr>
        <w:tblW w:w="14570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14570"/>
      </w:tblGrid>
      <w:tr w:rsidR="00712150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712150" w:rsidRDefault="00712150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712150" w:rsidRDefault="00712150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</w:t>
            </w:r>
            <w:hyperlink r:id="rId30" w:history="1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Минфина России N 201н,</w:t>
            </w:r>
            <w:proofErr w:type="gramEnd"/>
          </w:p>
          <w:p w:rsidR="00712150" w:rsidRDefault="00712150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>Казначейства России N 23н от 31.12.2010)</w:t>
            </w:r>
            <w:proofErr w:type="gramEnd"/>
          </w:p>
        </w:tc>
      </w:tr>
    </w:tbl>
    <w:p w:rsidR="00712150" w:rsidRDefault="00712150">
      <w:pPr>
        <w:pStyle w:val="ConsPlusNormal"/>
        <w:ind w:firstLine="540"/>
        <w:jc w:val="both"/>
      </w:pPr>
    </w:p>
    <w:p w:rsidR="00712150" w:rsidRDefault="00712150">
      <w:pPr>
        <w:pStyle w:val="ConsPlusNonformat"/>
        <w:jc w:val="both"/>
      </w:pPr>
      <w:bookmarkStart w:id="4" w:name="P215"/>
      <w:bookmarkEnd w:id="4"/>
      <w:r>
        <w:t xml:space="preserve">                                   Отчет</w:t>
      </w:r>
    </w:p>
    <w:p w:rsidR="00712150" w:rsidRDefault="00712150">
      <w:pPr>
        <w:pStyle w:val="ConsPlusNonformat"/>
        <w:jc w:val="both"/>
      </w:pPr>
      <w:r>
        <w:t xml:space="preserve">      о судебных делах по искам к Правительству Российской Федерации,</w:t>
      </w:r>
    </w:p>
    <w:p w:rsidR="00712150" w:rsidRDefault="00712150">
      <w:pPr>
        <w:pStyle w:val="ConsPlusNonformat"/>
        <w:jc w:val="both"/>
      </w:pPr>
      <w:r>
        <w:lastRenderedPageBreak/>
        <w:t xml:space="preserve">                Министерству финансов Российской Федерации</w:t>
      </w:r>
    </w:p>
    <w:p w:rsidR="00712150" w:rsidRDefault="00712150">
      <w:pPr>
        <w:pStyle w:val="ConsPlusNonformat"/>
        <w:jc w:val="both"/>
      </w:pPr>
      <w:r>
        <w:t xml:space="preserve">                          </w:t>
      </w:r>
      <w:proofErr w:type="gramStart"/>
      <w:r>
        <w:t>на</w:t>
      </w:r>
      <w:proofErr w:type="gramEnd"/>
      <w:r>
        <w:t xml:space="preserve"> ______________ года</w:t>
      </w:r>
    </w:p>
    <w:p w:rsidR="00712150" w:rsidRDefault="00712150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90"/>
        <w:gridCol w:w="2317"/>
        <w:gridCol w:w="1883"/>
        <w:gridCol w:w="1738"/>
        <w:gridCol w:w="1448"/>
        <w:gridCol w:w="1593"/>
        <w:gridCol w:w="1158"/>
        <w:gridCol w:w="1448"/>
        <w:gridCol w:w="1593"/>
        <w:gridCol w:w="1593"/>
        <w:gridCol w:w="1593"/>
        <w:gridCol w:w="724"/>
        <w:gridCol w:w="1593"/>
        <w:gridCol w:w="1014"/>
        <w:gridCol w:w="1448"/>
        <w:gridCol w:w="1448"/>
        <w:gridCol w:w="1303"/>
        <w:gridCol w:w="1303"/>
        <w:gridCol w:w="1593"/>
        <w:gridCol w:w="1593"/>
        <w:gridCol w:w="1014"/>
        <w:gridCol w:w="869"/>
      </w:tblGrid>
      <w:tr w:rsidR="00712150">
        <w:tc>
          <w:tcPr>
            <w:tcW w:w="2607" w:type="dxa"/>
            <w:gridSpan w:val="2"/>
            <w:vMerge w:val="restart"/>
          </w:tcPr>
          <w:p w:rsidR="00712150" w:rsidRDefault="00712150">
            <w:pPr>
              <w:pStyle w:val="ConsPlusNormal"/>
              <w:jc w:val="both"/>
            </w:pPr>
          </w:p>
        </w:tc>
        <w:tc>
          <w:tcPr>
            <w:tcW w:w="27949" w:type="dxa"/>
            <w:gridSpan w:val="20"/>
          </w:tcPr>
          <w:p w:rsidR="00712150" w:rsidRDefault="00712150">
            <w:pPr>
              <w:pStyle w:val="ConsPlusNormal"/>
              <w:jc w:val="center"/>
            </w:pPr>
            <w:r>
              <w:t>Предмет исковых требований</w:t>
            </w:r>
          </w:p>
        </w:tc>
      </w:tr>
      <w:tr w:rsidR="00712150">
        <w:tc>
          <w:tcPr>
            <w:tcW w:w="2607" w:type="dxa"/>
            <w:gridSpan w:val="2"/>
            <w:vMerge/>
          </w:tcPr>
          <w:p w:rsidR="00712150" w:rsidRDefault="00712150"/>
        </w:tc>
        <w:tc>
          <w:tcPr>
            <w:tcW w:w="1883" w:type="dxa"/>
            <w:vMerge w:val="restart"/>
          </w:tcPr>
          <w:p w:rsidR="00712150" w:rsidRDefault="00712150">
            <w:pPr>
              <w:pStyle w:val="ConsPlusNormal"/>
            </w:pPr>
            <w:r>
              <w:t>Возмещение вреда, причиненного незаконными действиями органов дознания, предварительного следствия, прокуратуры и суда (</w:t>
            </w:r>
            <w:hyperlink r:id="rId31" w:history="1">
              <w:r>
                <w:rPr>
                  <w:color w:val="0000FF"/>
                </w:rPr>
                <w:t>статья 1070</w:t>
              </w:r>
            </w:hyperlink>
            <w:r>
              <w:t xml:space="preserve"> Гражданского кодекса Российской Федерации)</w:t>
            </w:r>
          </w:p>
        </w:tc>
        <w:tc>
          <w:tcPr>
            <w:tcW w:w="5937" w:type="dxa"/>
            <w:gridSpan w:val="4"/>
          </w:tcPr>
          <w:p w:rsidR="00712150" w:rsidRDefault="00712150">
            <w:pPr>
              <w:pStyle w:val="ConsPlusNormal"/>
              <w:jc w:val="center"/>
            </w:pPr>
            <w:r>
              <w:t>Возмещение убытков, вызванных предоставлением льгот ЖКУ отдельным категориям граждан</w:t>
            </w:r>
          </w:p>
        </w:tc>
        <w:tc>
          <w:tcPr>
            <w:tcW w:w="4634" w:type="dxa"/>
            <w:gridSpan w:val="3"/>
          </w:tcPr>
          <w:p w:rsidR="00712150" w:rsidRDefault="00712150">
            <w:pPr>
              <w:pStyle w:val="ConsPlusNormal"/>
              <w:jc w:val="center"/>
            </w:pPr>
            <w:r>
              <w:t>Предоставление жилых помещений отдельным категориям граждан</w:t>
            </w:r>
          </w:p>
        </w:tc>
        <w:tc>
          <w:tcPr>
            <w:tcW w:w="3910" w:type="dxa"/>
            <w:gridSpan w:val="3"/>
          </w:tcPr>
          <w:p w:rsidR="00712150" w:rsidRDefault="00712150">
            <w:pPr>
              <w:pStyle w:val="ConsPlusNormal"/>
              <w:jc w:val="center"/>
            </w:pPr>
            <w:r>
              <w:t>Обеспечение равной доступности транспортных услуг для отдельных категорий граждан</w:t>
            </w:r>
          </w:p>
        </w:tc>
        <w:tc>
          <w:tcPr>
            <w:tcW w:w="1014" w:type="dxa"/>
            <w:vMerge w:val="restart"/>
          </w:tcPr>
          <w:p w:rsidR="00712150" w:rsidRDefault="00712150">
            <w:pPr>
              <w:pStyle w:val="ConsPlusNormal"/>
            </w:pPr>
            <w:r>
              <w:t>Индексация</w:t>
            </w:r>
          </w:p>
        </w:tc>
        <w:tc>
          <w:tcPr>
            <w:tcW w:w="1448" w:type="dxa"/>
            <w:vMerge w:val="restart"/>
          </w:tcPr>
          <w:p w:rsidR="00712150" w:rsidRDefault="00712150">
            <w:pPr>
              <w:pStyle w:val="ConsPlusNormal"/>
            </w:pPr>
            <w:r>
              <w:t>Реабилитация (</w:t>
            </w:r>
            <w:hyperlink r:id="rId32" w:history="1">
              <w:r>
                <w:rPr>
                  <w:color w:val="0000FF"/>
                </w:rPr>
                <w:t>глава 18</w:t>
              </w:r>
            </w:hyperlink>
            <w:r>
              <w:t xml:space="preserve"> Уголовно-процессуального кодекса Российской Федерации)</w:t>
            </w:r>
          </w:p>
        </w:tc>
        <w:tc>
          <w:tcPr>
            <w:tcW w:w="1448" w:type="dxa"/>
            <w:vMerge w:val="restart"/>
          </w:tcPr>
          <w:p w:rsidR="00712150" w:rsidRDefault="00712150">
            <w:pPr>
              <w:pStyle w:val="ConsPlusNormal"/>
              <w:jc w:val="both"/>
            </w:pPr>
            <w:r>
              <w:t>Несостоятельность (банкротство)</w:t>
            </w:r>
          </w:p>
        </w:tc>
        <w:tc>
          <w:tcPr>
            <w:tcW w:w="1303" w:type="dxa"/>
            <w:vMerge w:val="restart"/>
          </w:tcPr>
          <w:p w:rsidR="00712150" w:rsidRDefault="00712150">
            <w:pPr>
              <w:pStyle w:val="ConsPlusNormal"/>
            </w:pPr>
            <w:r>
              <w:t>Судебные расходы</w:t>
            </w:r>
          </w:p>
        </w:tc>
        <w:tc>
          <w:tcPr>
            <w:tcW w:w="4489" w:type="dxa"/>
            <w:gridSpan w:val="3"/>
          </w:tcPr>
          <w:p w:rsidR="00712150" w:rsidRDefault="00712150">
            <w:pPr>
              <w:pStyle w:val="ConsPlusNormal"/>
              <w:jc w:val="center"/>
            </w:pPr>
            <w:r>
              <w:t>Компенсации за нарушение права на судопроизводство в разумный срок или права на исполнение судебного акта в разумный срок</w:t>
            </w:r>
          </w:p>
        </w:tc>
        <w:tc>
          <w:tcPr>
            <w:tcW w:w="1014" w:type="dxa"/>
            <w:vMerge w:val="restart"/>
          </w:tcPr>
          <w:p w:rsidR="00712150" w:rsidRDefault="00712150">
            <w:pPr>
              <w:pStyle w:val="ConsPlusNormal"/>
            </w:pPr>
            <w:r>
              <w:t>Иные судебные дела</w:t>
            </w:r>
          </w:p>
        </w:tc>
        <w:tc>
          <w:tcPr>
            <w:tcW w:w="869" w:type="dxa"/>
            <w:vMerge w:val="restart"/>
          </w:tcPr>
          <w:p w:rsidR="00712150" w:rsidRDefault="00712150">
            <w:pPr>
              <w:pStyle w:val="ConsPlusNormal"/>
              <w:jc w:val="both"/>
            </w:pPr>
            <w:r>
              <w:t>Всего</w:t>
            </w:r>
          </w:p>
        </w:tc>
      </w:tr>
      <w:tr w:rsidR="00712150">
        <w:tc>
          <w:tcPr>
            <w:tcW w:w="2607" w:type="dxa"/>
            <w:gridSpan w:val="2"/>
            <w:vMerge/>
          </w:tcPr>
          <w:p w:rsidR="00712150" w:rsidRDefault="00712150"/>
        </w:tc>
        <w:tc>
          <w:tcPr>
            <w:tcW w:w="1883" w:type="dxa"/>
            <w:vMerge/>
          </w:tcPr>
          <w:p w:rsidR="00712150" w:rsidRDefault="00712150"/>
        </w:tc>
        <w:tc>
          <w:tcPr>
            <w:tcW w:w="1738" w:type="dxa"/>
          </w:tcPr>
          <w:p w:rsidR="00712150" w:rsidRDefault="00712150">
            <w:pPr>
              <w:pStyle w:val="ConsPlusNormal"/>
              <w:jc w:val="both"/>
            </w:pPr>
            <w:r>
              <w:t>педагогические работники образовательных учреждений, медицинские работники (проживающие и работающие в сельской местности)</w:t>
            </w:r>
          </w:p>
        </w:tc>
        <w:tc>
          <w:tcPr>
            <w:tcW w:w="1448" w:type="dxa"/>
          </w:tcPr>
          <w:p w:rsidR="00712150" w:rsidRDefault="00712150">
            <w:pPr>
              <w:pStyle w:val="ConsPlusNormal"/>
            </w:pPr>
            <w:r>
              <w:t>инвалиды, ветераны</w:t>
            </w:r>
          </w:p>
        </w:tc>
        <w:tc>
          <w:tcPr>
            <w:tcW w:w="1593" w:type="dxa"/>
          </w:tcPr>
          <w:p w:rsidR="00712150" w:rsidRDefault="00712150">
            <w:pPr>
              <w:pStyle w:val="ConsPlusNormal"/>
            </w:pPr>
            <w:r>
              <w:t>граждане, пострадавшие от радиационного воздействия</w:t>
            </w:r>
          </w:p>
        </w:tc>
        <w:tc>
          <w:tcPr>
            <w:tcW w:w="1158" w:type="dxa"/>
          </w:tcPr>
          <w:p w:rsidR="00712150" w:rsidRDefault="00712150">
            <w:pPr>
              <w:pStyle w:val="ConsPlusNormal"/>
            </w:pPr>
            <w:r>
              <w:t>иные категории граждан</w:t>
            </w:r>
          </w:p>
        </w:tc>
        <w:tc>
          <w:tcPr>
            <w:tcW w:w="1448" w:type="dxa"/>
          </w:tcPr>
          <w:p w:rsidR="00712150" w:rsidRDefault="00712150">
            <w:pPr>
              <w:pStyle w:val="ConsPlusNormal"/>
            </w:pPr>
            <w:r>
              <w:t>участковые уполномоченные милиции</w:t>
            </w:r>
          </w:p>
        </w:tc>
        <w:tc>
          <w:tcPr>
            <w:tcW w:w="1593" w:type="dxa"/>
          </w:tcPr>
          <w:p w:rsidR="00712150" w:rsidRDefault="00712150">
            <w:pPr>
              <w:pStyle w:val="ConsPlusNormal"/>
            </w:pPr>
            <w:r>
              <w:t>граждане, пострадавшие от радиационного воздействия</w:t>
            </w:r>
          </w:p>
        </w:tc>
        <w:tc>
          <w:tcPr>
            <w:tcW w:w="1593" w:type="dxa"/>
          </w:tcPr>
          <w:p w:rsidR="00712150" w:rsidRDefault="00712150">
            <w:pPr>
              <w:pStyle w:val="ConsPlusNormal"/>
              <w:jc w:val="both"/>
            </w:pPr>
            <w:r>
              <w:t>сотрудники прокуратуры, судьи и иные должностные лица</w:t>
            </w:r>
          </w:p>
        </w:tc>
        <w:tc>
          <w:tcPr>
            <w:tcW w:w="1593" w:type="dxa"/>
          </w:tcPr>
          <w:p w:rsidR="00712150" w:rsidRDefault="00712150">
            <w:pPr>
              <w:pStyle w:val="ConsPlusNormal"/>
              <w:jc w:val="center"/>
            </w:pPr>
            <w:r>
              <w:t>до 01.01.2007</w:t>
            </w:r>
          </w:p>
        </w:tc>
        <w:tc>
          <w:tcPr>
            <w:tcW w:w="724" w:type="dxa"/>
          </w:tcPr>
          <w:p w:rsidR="00712150" w:rsidRDefault="00712150">
            <w:pPr>
              <w:pStyle w:val="ConsPlusNormal"/>
              <w:jc w:val="center"/>
            </w:pPr>
            <w:r>
              <w:t>с 2007 по 2010</w:t>
            </w:r>
          </w:p>
        </w:tc>
        <w:tc>
          <w:tcPr>
            <w:tcW w:w="1593" w:type="dxa"/>
          </w:tcPr>
          <w:p w:rsidR="00712150" w:rsidRDefault="00712150">
            <w:pPr>
              <w:pStyle w:val="ConsPlusNormal"/>
              <w:jc w:val="center"/>
            </w:pPr>
            <w:r>
              <w:t>с 01.01.2011</w:t>
            </w:r>
          </w:p>
        </w:tc>
        <w:tc>
          <w:tcPr>
            <w:tcW w:w="1014" w:type="dxa"/>
            <w:vMerge/>
          </w:tcPr>
          <w:p w:rsidR="00712150" w:rsidRDefault="00712150"/>
        </w:tc>
        <w:tc>
          <w:tcPr>
            <w:tcW w:w="1448" w:type="dxa"/>
            <w:vMerge/>
          </w:tcPr>
          <w:p w:rsidR="00712150" w:rsidRDefault="00712150"/>
        </w:tc>
        <w:tc>
          <w:tcPr>
            <w:tcW w:w="1448" w:type="dxa"/>
            <w:vMerge/>
          </w:tcPr>
          <w:p w:rsidR="00712150" w:rsidRDefault="00712150"/>
        </w:tc>
        <w:tc>
          <w:tcPr>
            <w:tcW w:w="1303" w:type="dxa"/>
            <w:vMerge/>
          </w:tcPr>
          <w:p w:rsidR="00712150" w:rsidRDefault="00712150"/>
        </w:tc>
        <w:tc>
          <w:tcPr>
            <w:tcW w:w="1303" w:type="dxa"/>
          </w:tcPr>
          <w:p w:rsidR="00712150" w:rsidRDefault="00712150">
            <w:pPr>
              <w:pStyle w:val="ConsPlusNormal"/>
              <w:jc w:val="both"/>
            </w:pPr>
            <w:r>
              <w:t>судопроизводство в разумный срок</w:t>
            </w:r>
          </w:p>
        </w:tc>
        <w:tc>
          <w:tcPr>
            <w:tcW w:w="1593" w:type="dxa"/>
          </w:tcPr>
          <w:p w:rsidR="00712150" w:rsidRDefault="00712150">
            <w:pPr>
              <w:pStyle w:val="ConsPlusNormal"/>
            </w:pPr>
            <w:r>
              <w:t>уголовное судопроизводство в разумный срок в досудебном производстве</w:t>
            </w:r>
          </w:p>
        </w:tc>
        <w:tc>
          <w:tcPr>
            <w:tcW w:w="1593" w:type="dxa"/>
          </w:tcPr>
          <w:p w:rsidR="00712150" w:rsidRDefault="00712150">
            <w:pPr>
              <w:pStyle w:val="ConsPlusNormal"/>
              <w:jc w:val="center"/>
            </w:pPr>
            <w:r>
              <w:t>исполнение судебных актов в разумный срок</w:t>
            </w:r>
          </w:p>
        </w:tc>
        <w:tc>
          <w:tcPr>
            <w:tcW w:w="1014" w:type="dxa"/>
            <w:vMerge/>
          </w:tcPr>
          <w:p w:rsidR="00712150" w:rsidRDefault="00712150"/>
        </w:tc>
        <w:tc>
          <w:tcPr>
            <w:tcW w:w="869" w:type="dxa"/>
            <w:vMerge/>
          </w:tcPr>
          <w:p w:rsidR="00712150" w:rsidRDefault="00712150"/>
        </w:tc>
      </w:tr>
      <w:tr w:rsidR="00712150">
        <w:tc>
          <w:tcPr>
            <w:tcW w:w="290" w:type="dxa"/>
          </w:tcPr>
          <w:p w:rsidR="00712150" w:rsidRDefault="00712150">
            <w:pPr>
              <w:pStyle w:val="ConsPlusNormal"/>
              <w:jc w:val="both"/>
            </w:pPr>
            <w:r>
              <w:t>N</w:t>
            </w:r>
          </w:p>
        </w:tc>
        <w:tc>
          <w:tcPr>
            <w:tcW w:w="2317" w:type="dxa"/>
          </w:tcPr>
          <w:p w:rsidR="00712150" w:rsidRDefault="00712150">
            <w:pPr>
              <w:pStyle w:val="ConsPlusNormal"/>
              <w:jc w:val="both"/>
            </w:pPr>
          </w:p>
        </w:tc>
        <w:tc>
          <w:tcPr>
            <w:tcW w:w="1883" w:type="dxa"/>
          </w:tcPr>
          <w:p w:rsidR="00712150" w:rsidRDefault="00712150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738" w:type="dxa"/>
          </w:tcPr>
          <w:p w:rsidR="00712150" w:rsidRDefault="00712150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48" w:type="dxa"/>
          </w:tcPr>
          <w:p w:rsidR="00712150" w:rsidRDefault="00712150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593" w:type="dxa"/>
          </w:tcPr>
          <w:p w:rsidR="00712150" w:rsidRDefault="00712150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158" w:type="dxa"/>
          </w:tcPr>
          <w:p w:rsidR="00712150" w:rsidRDefault="00712150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448" w:type="dxa"/>
          </w:tcPr>
          <w:p w:rsidR="00712150" w:rsidRDefault="00712150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593" w:type="dxa"/>
          </w:tcPr>
          <w:p w:rsidR="00712150" w:rsidRDefault="00712150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593" w:type="dxa"/>
          </w:tcPr>
          <w:p w:rsidR="00712150" w:rsidRDefault="00712150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593" w:type="dxa"/>
          </w:tcPr>
          <w:p w:rsidR="00712150" w:rsidRDefault="00712150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724" w:type="dxa"/>
          </w:tcPr>
          <w:p w:rsidR="00712150" w:rsidRDefault="00712150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93" w:type="dxa"/>
          </w:tcPr>
          <w:p w:rsidR="00712150" w:rsidRDefault="00712150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014" w:type="dxa"/>
          </w:tcPr>
          <w:p w:rsidR="00712150" w:rsidRDefault="00712150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48" w:type="dxa"/>
          </w:tcPr>
          <w:p w:rsidR="00712150" w:rsidRDefault="00712150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48" w:type="dxa"/>
          </w:tcPr>
          <w:p w:rsidR="00712150" w:rsidRDefault="00712150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303" w:type="dxa"/>
          </w:tcPr>
          <w:p w:rsidR="00712150" w:rsidRDefault="00712150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03" w:type="dxa"/>
          </w:tcPr>
          <w:p w:rsidR="00712150" w:rsidRDefault="00712150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1593" w:type="dxa"/>
          </w:tcPr>
          <w:p w:rsidR="00712150" w:rsidRDefault="00712150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1593" w:type="dxa"/>
          </w:tcPr>
          <w:p w:rsidR="00712150" w:rsidRDefault="00712150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014" w:type="dxa"/>
          </w:tcPr>
          <w:p w:rsidR="00712150" w:rsidRDefault="00712150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869" w:type="dxa"/>
          </w:tcPr>
          <w:p w:rsidR="00712150" w:rsidRDefault="00712150">
            <w:pPr>
              <w:pStyle w:val="ConsPlusNormal"/>
              <w:jc w:val="center"/>
            </w:pPr>
            <w:r>
              <w:t>20</w:t>
            </w:r>
          </w:p>
        </w:tc>
      </w:tr>
      <w:tr w:rsidR="00712150">
        <w:tc>
          <w:tcPr>
            <w:tcW w:w="290" w:type="dxa"/>
          </w:tcPr>
          <w:p w:rsidR="00712150" w:rsidRDefault="00712150">
            <w:pPr>
              <w:pStyle w:val="ConsPlusNormal"/>
              <w:jc w:val="both"/>
            </w:pPr>
            <w:r>
              <w:t>1</w:t>
            </w:r>
          </w:p>
        </w:tc>
        <w:tc>
          <w:tcPr>
            <w:tcW w:w="2317" w:type="dxa"/>
          </w:tcPr>
          <w:p w:rsidR="00712150" w:rsidRDefault="00712150">
            <w:pPr>
              <w:pStyle w:val="ConsPlusNormal"/>
            </w:pPr>
            <w:r>
              <w:t>Количество исков, предъявленных за 6 (12) месяцев</w:t>
            </w:r>
          </w:p>
        </w:tc>
        <w:tc>
          <w:tcPr>
            <w:tcW w:w="1883" w:type="dxa"/>
          </w:tcPr>
          <w:p w:rsidR="00712150" w:rsidRDefault="00712150">
            <w:pPr>
              <w:pStyle w:val="ConsPlusNormal"/>
              <w:jc w:val="both"/>
            </w:pPr>
          </w:p>
        </w:tc>
        <w:tc>
          <w:tcPr>
            <w:tcW w:w="1738" w:type="dxa"/>
          </w:tcPr>
          <w:p w:rsidR="00712150" w:rsidRDefault="00712150">
            <w:pPr>
              <w:pStyle w:val="ConsPlusNormal"/>
              <w:jc w:val="both"/>
            </w:pPr>
          </w:p>
        </w:tc>
        <w:tc>
          <w:tcPr>
            <w:tcW w:w="1448" w:type="dxa"/>
          </w:tcPr>
          <w:p w:rsidR="00712150" w:rsidRDefault="00712150">
            <w:pPr>
              <w:pStyle w:val="ConsPlusNormal"/>
              <w:jc w:val="both"/>
            </w:pPr>
          </w:p>
        </w:tc>
        <w:tc>
          <w:tcPr>
            <w:tcW w:w="1593" w:type="dxa"/>
          </w:tcPr>
          <w:p w:rsidR="00712150" w:rsidRDefault="00712150">
            <w:pPr>
              <w:pStyle w:val="ConsPlusNormal"/>
              <w:jc w:val="both"/>
            </w:pPr>
          </w:p>
        </w:tc>
        <w:tc>
          <w:tcPr>
            <w:tcW w:w="1158" w:type="dxa"/>
          </w:tcPr>
          <w:p w:rsidR="00712150" w:rsidRDefault="00712150">
            <w:pPr>
              <w:pStyle w:val="ConsPlusNormal"/>
              <w:jc w:val="both"/>
            </w:pPr>
          </w:p>
        </w:tc>
        <w:tc>
          <w:tcPr>
            <w:tcW w:w="1448" w:type="dxa"/>
          </w:tcPr>
          <w:p w:rsidR="00712150" w:rsidRDefault="00712150">
            <w:pPr>
              <w:pStyle w:val="ConsPlusNormal"/>
              <w:jc w:val="both"/>
            </w:pPr>
          </w:p>
        </w:tc>
        <w:tc>
          <w:tcPr>
            <w:tcW w:w="1593" w:type="dxa"/>
          </w:tcPr>
          <w:p w:rsidR="00712150" w:rsidRDefault="00712150">
            <w:pPr>
              <w:pStyle w:val="ConsPlusNormal"/>
              <w:jc w:val="both"/>
            </w:pPr>
          </w:p>
        </w:tc>
        <w:tc>
          <w:tcPr>
            <w:tcW w:w="1593" w:type="dxa"/>
          </w:tcPr>
          <w:p w:rsidR="00712150" w:rsidRDefault="00712150">
            <w:pPr>
              <w:pStyle w:val="ConsPlusNormal"/>
              <w:jc w:val="both"/>
            </w:pPr>
          </w:p>
        </w:tc>
        <w:tc>
          <w:tcPr>
            <w:tcW w:w="1593" w:type="dxa"/>
          </w:tcPr>
          <w:p w:rsidR="00712150" w:rsidRDefault="00712150">
            <w:pPr>
              <w:pStyle w:val="ConsPlusNormal"/>
              <w:jc w:val="both"/>
            </w:pPr>
          </w:p>
        </w:tc>
        <w:tc>
          <w:tcPr>
            <w:tcW w:w="724" w:type="dxa"/>
          </w:tcPr>
          <w:p w:rsidR="00712150" w:rsidRDefault="00712150">
            <w:pPr>
              <w:pStyle w:val="ConsPlusNormal"/>
              <w:jc w:val="both"/>
            </w:pPr>
          </w:p>
        </w:tc>
        <w:tc>
          <w:tcPr>
            <w:tcW w:w="1593" w:type="dxa"/>
          </w:tcPr>
          <w:p w:rsidR="00712150" w:rsidRDefault="00712150">
            <w:pPr>
              <w:pStyle w:val="ConsPlusNormal"/>
              <w:jc w:val="both"/>
            </w:pPr>
          </w:p>
        </w:tc>
        <w:tc>
          <w:tcPr>
            <w:tcW w:w="1014" w:type="dxa"/>
          </w:tcPr>
          <w:p w:rsidR="00712150" w:rsidRDefault="00712150">
            <w:pPr>
              <w:pStyle w:val="ConsPlusNormal"/>
              <w:jc w:val="both"/>
            </w:pPr>
          </w:p>
        </w:tc>
        <w:tc>
          <w:tcPr>
            <w:tcW w:w="1448" w:type="dxa"/>
          </w:tcPr>
          <w:p w:rsidR="00712150" w:rsidRDefault="00712150">
            <w:pPr>
              <w:pStyle w:val="ConsPlusNormal"/>
              <w:jc w:val="both"/>
            </w:pPr>
          </w:p>
        </w:tc>
        <w:tc>
          <w:tcPr>
            <w:tcW w:w="1448" w:type="dxa"/>
          </w:tcPr>
          <w:p w:rsidR="00712150" w:rsidRDefault="00712150">
            <w:pPr>
              <w:pStyle w:val="ConsPlusNormal"/>
              <w:jc w:val="both"/>
            </w:pPr>
          </w:p>
        </w:tc>
        <w:tc>
          <w:tcPr>
            <w:tcW w:w="1303" w:type="dxa"/>
          </w:tcPr>
          <w:p w:rsidR="00712150" w:rsidRDefault="00712150">
            <w:pPr>
              <w:pStyle w:val="ConsPlusNormal"/>
              <w:jc w:val="both"/>
            </w:pPr>
          </w:p>
        </w:tc>
        <w:tc>
          <w:tcPr>
            <w:tcW w:w="1303" w:type="dxa"/>
          </w:tcPr>
          <w:p w:rsidR="00712150" w:rsidRDefault="00712150">
            <w:pPr>
              <w:pStyle w:val="ConsPlusNormal"/>
              <w:jc w:val="both"/>
            </w:pPr>
          </w:p>
        </w:tc>
        <w:tc>
          <w:tcPr>
            <w:tcW w:w="1593" w:type="dxa"/>
          </w:tcPr>
          <w:p w:rsidR="00712150" w:rsidRDefault="00712150">
            <w:pPr>
              <w:pStyle w:val="ConsPlusNormal"/>
              <w:jc w:val="both"/>
            </w:pPr>
          </w:p>
        </w:tc>
        <w:tc>
          <w:tcPr>
            <w:tcW w:w="1593" w:type="dxa"/>
          </w:tcPr>
          <w:p w:rsidR="00712150" w:rsidRDefault="00712150">
            <w:pPr>
              <w:pStyle w:val="ConsPlusNormal"/>
              <w:jc w:val="both"/>
            </w:pPr>
          </w:p>
        </w:tc>
        <w:tc>
          <w:tcPr>
            <w:tcW w:w="1014" w:type="dxa"/>
          </w:tcPr>
          <w:p w:rsidR="00712150" w:rsidRDefault="00712150">
            <w:pPr>
              <w:pStyle w:val="ConsPlusNormal"/>
              <w:jc w:val="both"/>
            </w:pPr>
          </w:p>
        </w:tc>
        <w:tc>
          <w:tcPr>
            <w:tcW w:w="869" w:type="dxa"/>
          </w:tcPr>
          <w:p w:rsidR="00712150" w:rsidRDefault="00712150">
            <w:pPr>
              <w:pStyle w:val="ConsPlusNormal"/>
              <w:jc w:val="both"/>
            </w:pPr>
          </w:p>
        </w:tc>
      </w:tr>
      <w:tr w:rsidR="00712150">
        <w:tc>
          <w:tcPr>
            <w:tcW w:w="290" w:type="dxa"/>
          </w:tcPr>
          <w:p w:rsidR="00712150" w:rsidRDefault="00712150">
            <w:pPr>
              <w:pStyle w:val="ConsPlusNormal"/>
              <w:jc w:val="both"/>
            </w:pPr>
            <w:r>
              <w:t>2</w:t>
            </w:r>
          </w:p>
        </w:tc>
        <w:tc>
          <w:tcPr>
            <w:tcW w:w="2317" w:type="dxa"/>
          </w:tcPr>
          <w:p w:rsidR="00712150" w:rsidRDefault="00712150">
            <w:pPr>
              <w:pStyle w:val="ConsPlusNormal"/>
            </w:pPr>
            <w:r>
              <w:t>Сумма исковых требований, предъявленных за 6 (12) месяцев</w:t>
            </w:r>
          </w:p>
        </w:tc>
        <w:tc>
          <w:tcPr>
            <w:tcW w:w="1883" w:type="dxa"/>
          </w:tcPr>
          <w:p w:rsidR="00712150" w:rsidRDefault="00712150">
            <w:pPr>
              <w:pStyle w:val="ConsPlusNormal"/>
              <w:jc w:val="both"/>
            </w:pPr>
          </w:p>
        </w:tc>
        <w:tc>
          <w:tcPr>
            <w:tcW w:w="1738" w:type="dxa"/>
          </w:tcPr>
          <w:p w:rsidR="00712150" w:rsidRDefault="00712150">
            <w:pPr>
              <w:pStyle w:val="ConsPlusNormal"/>
              <w:jc w:val="both"/>
            </w:pPr>
          </w:p>
        </w:tc>
        <w:tc>
          <w:tcPr>
            <w:tcW w:w="1448" w:type="dxa"/>
          </w:tcPr>
          <w:p w:rsidR="00712150" w:rsidRDefault="00712150">
            <w:pPr>
              <w:pStyle w:val="ConsPlusNormal"/>
              <w:jc w:val="both"/>
            </w:pPr>
          </w:p>
        </w:tc>
        <w:tc>
          <w:tcPr>
            <w:tcW w:w="1593" w:type="dxa"/>
          </w:tcPr>
          <w:p w:rsidR="00712150" w:rsidRDefault="00712150">
            <w:pPr>
              <w:pStyle w:val="ConsPlusNormal"/>
              <w:jc w:val="both"/>
            </w:pPr>
          </w:p>
        </w:tc>
        <w:tc>
          <w:tcPr>
            <w:tcW w:w="1158" w:type="dxa"/>
          </w:tcPr>
          <w:p w:rsidR="00712150" w:rsidRDefault="00712150">
            <w:pPr>
              <w:pStyle w:val="ConsPlusNormal"/>
              <w:jc w:val="both"/>
            </w:pPr>
          </w:p>
        </w:tc>
        <w:tc>
          <w:tcPr>
            <w:tcW w:w="1448" w:type="dxa"/>
          </w:tcPr>
          <w:p w:rsidR="00712150" w:rsidRDefault="00712150">
            <w:pPr>
              <w:pStyle w:val="ConsPlusNormal"/>
              <w:jc w:val="both"/>
            </w:pPr>
          </w:p>
        </w:tc>
        <w:tc>
          <w:tcPr>
            <w:tcW w:w="1593" w:type="dxa"/>
          </w:tcPr>
          <w:p w:rsidR="00712150" w:rsidRDefault="00712150">
            <w:pPr>
              <w:pStyle w:val="ConsPlusNormal"/>
              <w:jc w:val="both"/>
            </w:pPr>
          </w:p>
        </w:tc>
        <w:tc>
          <w:tcPr>
            <w:tcW w:w="1593" w:type="dxa"/>
          </w:tcPr>
          <w:p w:rsidR="00712150" w:rsidRDefault="00712150">
            <w:pPr>
              <w:pStyle w:val="ConsPlusNormal"/>
              <w:jc w:val="both"/>
            </w:pPr>
          </w:p>
        </w:tc>
        <w:tc>
          <w:tcPr>
            <w:tcW w:w="1593" w:type="dxa"/>
          </w:tcPr>
          <w:p w:rsidR="00712150" w:rsidRDefault="00712150">
            <w:pPr>
              <w:pStyle w:val="ConsPlusNormal"/>
              <w:jc w:val="both"/>
            </w:pPr>
          </w:p>
        </w:tc>
        <w:tc>
          <w:tcPr>
            <w:tcW w:w="724" w:type="dxa"/>
          </w:tcPr>
          <w:p w:rsidR="00712150" w:rsidRDefault="00712150">
            <w:pPr>
              <w:pStyle w:val="ConsPlusNormal"/>
              <w:jc w:val="both"/>
            </w:pPr>
          </w:p>
        </w:tc>
        <w:tc>
          <w:tcPr>
            <w:tcW w:w="1593" w:type="dxa"/>
          </w:tcPr>
          <w:p w:rsidR="00712150" w:rsidRDefault="00712150">
            <w:pPr>
              <w:pStyle w:val="ConsPlusNormal"/>
              <w:jc w:val="both"/>
            </w:pPr>
          </w:p>
        </w:tc>
        <w:tc>
          <w:tcPr>
            <w:tcW w:w="1014" w:type="dxa"/>
          </w:tcPr>
          <w:p w:rsidR="00712150" w:rsidRDefault="00712150">
            <w:pPr>
              <w:pStyle w:val="ConsPlusNormal"/>
              <w:jc w:val="both"/>
            </w:pPr>
          </w:p>
        </w:tc>
        <w:tc>
          <w:tcPr>
            <w:tcW w:w="1448" w:type="dxa"/>
          </w:tcPr>
          <w:p w:rsidR="00712150" w:rsidRDefault="00712150">
            <w:pPr>
              <w:pStyle w:val="ConsPlusNormal"/>
              <w:jc w:val="both"/>
            </w:pPr>
          </w:p>
        </w:tc>
        <w:tc>
          <w:tcPr>
            <w:tcW w:w="1448" w:type="dxa"/>
          </w:tcPr>
          <w:p w:rsidR="00712150" w:rsidRDefault="00712150">
            <w:pPr>
              <w:pStyle w:val="ConsPlusNormal"/>
              <w:jc w:val="both"/>
            </w:pPr>
          </w:p>
        </w:tc>
        <w:tc>
          <w:tcPr>
            <w:tcW w:w="1303" w:type="dxa"/>
          </w:tcPr>
          <w:p w:rsidR="00712150" w:rsidRDefault="00712150">
            <w:pPr>
              <w:pStyle w:val="ConsPlusNormal"/>
              <w:jc w:val="both"/>
            </w:pPr>
          </w:p>
        </w:tc>
        <w:tc>
          <w:tcPr>
            <w:tcW w:w="1303" w:type="dxa"/>
          </w:tcPr>
          <w:p w:rsidR="00712150" w:rsidRDefault="00712150">
            <w:pPr>
              <w:pStyle w:val="ConsPlusNormal"/>
              <w:jc w:val="both"/>
            </w:pPr>
          </w:p>
        </w:tc>
        <w:tc>
          <w:tcPr>
            <w:tcW w:w="1593" w:type="dxa"/>
          </w:tcPr>
          <w:p w:rsidR="00712150" w:rsidRDefault="00712150">
            <w:pPr>
              <w:pStyle w:val="ConsPlusNormal"/>
              <w:jc w:val="both"/>
            </w:pPr>
          </w:p>
        </w:tc>
        <w:tc>
          <w:tcPr>
            <w:tcW w:w="1593" w:type="dxa"/>
          </w:tcPr>
          <w:p w:rsidR="00712150" w:rsidRDefault="00712150">
            <w:pPr>
              <w:pStyle w:val="ConsPlusNormal"/>
              <w:jc w:val="both"/>
            </w:pPr>
          </w:p>
        </w:tc>
        <w:tc>
          <w:tcPr>
            <w:tcW w:w="1014" w:type="dxa"/>
          </w:tcPr>
          <w:p w:rsidR="00712150" w:rsidRDefault="00712150">
            <w:pPr>
              <w:pStyle w:val="ConsPlusNormal"/>
              <w:jc w:val="both"/>
            </w:pPr>
          </w:p>
        </w:tc>
        <w:tc>
          <w:tcPr>
            <w:tcW w:w="869" w:type="dxa"/>
          </w:tcPr>
          <w:p w:rsidR="00712150" w:rsidRDefault="00712150">
            <w:pPr>
              <w:pStyle w:val="ConsPlusNormal"/>
              <w:jc w:val="both"/>
            </w:pPr>
          </w:p>
        </w:tc>
      </w:tr>
      <w:tr w:rsidR="00712150">
        <w:tc>
          <w:tcPr>
            <w:tcW w:w="290" w:type="dxa"/>
          </w:tcPr>
          <w:p w:rsidR="00712150" w:rsidRDefault="00712150">
            <w:pPr>
              <w:pStyle w:val="ConsPlusNormal"/>
              <w:jc w:val="both"/>
            </w:pPr>
            <w:r>
              <w:t>3</w:t>
            </w:r>
          </w:p>
        </w:tc>
        <w:tc>
          <w:tcPr>
            <w:tcW w:w="2317" w:type="dxa"/>
          </w:tcPr>
          <w:p w:rsidR="00712150" w:rsidRDefault="00712150">
            <w:pPr>
              <w:pStyle w:val="ConsPlusNormal"/>
            </w:pPr>
            <w:r>
              <w:t xml:space="preserve">Количество дел, по которым вынесено решение о взыскании с Минфина России за счет казны Российской </w:t>
            </w:r>
            <w:r>
              <w:lastRenderedPageBreak/>
              <w:t>Федерации</w:t>
            </w:r>
          </w:p>
        </w:tc>
        <w:tc>
          <w:tcPr>
            <w:tcW w:w="1883" w:type="dxa"/>
          </w:tcPr>
          <w:p w:rsidR="00712150" w:rsidRDefault="00712150">
            <w:pPr>
              <w:pStyle w:val="ConsPlusNormal"/>
              <w:jc w:val="both"/>
            </w:pPr>
          </w:p>
        </w:tc>
        <w:tc>
          <w:tcPr>
            <w:tcW w:w="1738" w:type="dxa"/>
          </w:tcPr>
          <w:p w:rsidR="00712150" w:rsidRDefault="00712150">
            <w:pPr>
              <w:pStyle w:val="ConsPlusNormal"/>
              <w:jc w:val="both"/>
            </w:pPr>
          </w:p>
        </w:tc>
        <w:tc>
          <w:tcPr>
            <w:tcW w:w="1448" w:type="dxa"/>
          </w:tcPr>
          <w:p w:rsidR="00712150" w:rsidRDefault="00712150">
            <w:pPr>
              <w:pStyle w:val="ConsPlusNormal"/>
              <w:jc w:val="both"/>
            </w:pPr>
          </w:p>
        </w:tc>
        <w:tc>
          <w:tcPr>
            <w:tcW w:w="1593" w:type="dxa"/>
          </w:tcPr>
          <w:p w:rsidR="00712150" w:rsidRDefault="00712150">
            <w:pPr>
              <w:pStyle w:val="ConsPlusNormal"/>
              <w:jc w:val="both"/>
            </w:pPr>
          </w:p>
        </w:tc>
        <w:tc>
          <w:tcPr>
            <w:tcW w:w="1158" w:type="dxa"/>
          </w:tcPr>
          <w:p w:rsidR="00712150" w:rsidRDefault="00712150">
            <w:pPr>
              <w:pStyle w:val="ConsPlusNormal"/>
              <w:jc w:val="both"/>
            </w:pPr>
          </w:p>
        </w:tc>
        <w:tc>
          <w:tcPr>
            <w:tcW w:w="1448" w:type="dxa"/>
          </w:tcPr>
          <w:p w:rsidR="00712150" w:rsidRDefault="00712150">
            <w:pPr>
              <w:pStyle w:val="ConsPlusNormal"/>
              <w:jc w:val="both"/>
            </w:pPr>
          </w:p>
        </w:tc>
        <w:tc>
          <w:tcPr>
            <w:tcW w:w="1593" w:type="dxa"/>
          </w:tcPr>
          <w:p w:rsidR="00712150" w:rsidRDefault="00712150">
            <w:pPr>
              <w:pStyle w:val="ConsPlusNormal"/>
              <w:jc w:val="both"/>
            </w:pPr>
          </w:p>
        </w:tc>
        <w:tc>
          <w:tcPr>
            <w:tcW w:w="1593" w:type="dxa"/>
          </w:tcPr>
          <w:p w:rsidR="00712150" w:rsidRDefault="00712150">
            <w:pPr>
              <w:pStyle w:val="ConsPlusNormal"/>
              <w:jc w:val="both"/>
            </w:pPr>
          </w:p>
        </w:tc>
        <w:tc>
          <w:tcPr>
            <w:tcW w:w="1593" w:type="dxa"/>
          </w:tcPr>
          <w:p w:rsidR="00712150" w:rsidRDefault="00712150">
            <w:pPr>
              <w:pStyle w:val="ConsPlusNormal"/>
              <w:jc w:val="both"/>
            </w:pPr>
          </w:p>
        </w:tc>
        <w:tc>
          <w:tcPr>
            <w:tcW w:w="724" w:type="dxa"/>
          </w:tcPr>
          <w:p w:rsidR="00712150" w:rsidRDefault="00712150">
            <w:pPr>
              <w:pStyle w:val="ConsPlusNormal"/>
              <w:jc w:val="both"/>
            </w:pPr>
          </w:p>
        </w:tc>
        <w:tc>
          <w:tcPr>
            <w:tcW w:w="1593" w:type="dxa"/>
          </w:tcPr>
          <w:p w:rsidR="00712150" w:rsidRDefault="00712150">
            <w:pPr>
              <w:pStyle w:val="ConsPlusNormal"/>
              <w:jc w:val="both"/>
            </w:pPr>
          </w:p>
        </w:tc>
        <w:tc>
          <w:tcPr>
            <w:tcW w:w="1014" w:type="dxa"/>
          </w:tcPr>
          <w:p w:rsidR="00712150" w:rsidRDefault="00712150">
            <w:pPr>
              <w:pStyle w:val="ConsPlusNormal"/>
              <w:jc w:val="both"/>
            </w:pPr>
          </w:p>
        </w:tc>
        <w:tc>
          <w:tcPr>
            <w:tcW w:w="1448" w:type="dxa"/>
          </w:tcPr>
          <w:p w:rsidR="00712150" w:rsidRDefault="00712150">
            <w:pPr>
              <w:pStyle w:val="ConsPlusNormal"/>
              <w:jc w:val="both"/>
            </w:pPr>
          </w:p>
        </w:tc>
        <w:tc>
          <w:tcPr>
            <w:tcW w:w="1448" w:type="dxa"/>
          </w:tcPr>
          <w:p w:rsidR="00712150" w:rsidRDefault="00712150">
            <w:pPr>
              <w:pStyle w:val="ConsPlusNormal"/>
              <w:jc w:val="both"/>
            </w:pPr>
          </w:p>
        </w:tc>
        <w:tc>
          <w:tcPr>
            <w:tcW w:w="1303" w:type="dxa"/>
          </w:tcPr>
          <w:p w:rsidR="00712150" w:rsidRDefault="00712150">
            <w:pPr>
              <w:pStyle w:val="ConsPlusNormal"/>
              <w:jc w:val="both"/>
            </w:pPr>
          </w:p>
        </w:tc>
        <w:tc>
          <w:tcPr>
            <w:tcW w:w="1303" w:type="dxa"/>
          </w:tcPr>
          <w:p w:rsidR="00712150" w:rsidRDefault="00712150">
            <w:pPr>
              <w:pStyle w:val="ConsPlusNormal"/>
              <w:jc w:val="both"/>
            </w:pPr>
          </w:p>
        </w:tc>
        <w:tc>
          <w:tcPr>
            <w:tcW w:w="1593" w:type="dxa"/>
          </w:tcPr>
          <w:p w:rsidR="00712150" w:rsidRDefault="00712150">
            <w:pPr>
              <w:pStyle w:val="ConsPlusNormal"/>
              <w:jc w:val="both"/>
            </w:pPr>
          </w:p>
        </w:tc>
        <w:tc>
          <w:tcPr>
            <w:tcW w:w="1593" w:type="dxa"/>
          </w:tcPr>
          <w:p w:rsidR="00712150" w:rsidRDefault="00712150">
            <w:pPr>
              <w:pStyle w:val="ConsPlusNormal"/>
              <w:jc w:val="both"/>
            </w:pPr>
          </w:p>
        </w:tc>
        <w:tc>
          <w:tcPr>
            <w:tcW w:w="1014" w:type="dxa"/>
          </w:tcPr>
          <w:p w:rsidR="00712150" w:rsidRDefault="00712150">
            <w:pPr>
              <w:pStyle w:val="ConsPlusNormal"/>
              <w:jc w:val="both"/>
            </w:pPr>
          </w:p>
        </w:tc>
        <w:tc>
          <w:tcPr>
            <w:tcW w:w="869" w:type="dxa"/>
          </w:tcPr>
          <w:p w:rsidR="00712150" w:rsidRDefault="00712150">
            <w:pPr>
              <w:pStyle w:val="ConsPlusNormal"/>
              <w:jc w:val="both"/>
            </w:pPr>
          </w:p>
        </w:tc>
      </w:tr>
      <w:tr w:rsidR="00712150">
        <w:tc>
          <w:tcPr>
            <w:tcW w:w="290" w:type="dxa"/>
          </w:tcPr>
          <w:p w:rsidR="00712150" w:rsidRDefault="00712150">
            <w:pPr>
              <w:pStyle w:val="ConsPlusNormal"/>
              <w:jc w:val="both"/>
            </w:pPr>
            <w:r>
              <w:lastRenderedPageBreak/>
              <w:t>4</w:t>
            </w:r>
          </w:p>
        </w:tc>
        <w:tc>
          <w:tcPr>
            <w:tcW w:w="2317" w:type="dxa"/>
          </w:tcPr>
          <w:p w:rsidR="00712150" w:rsidRDefault="00712150">
            <w:pPr>
              <w:pStyle w:val="ConsPlusNormal"/>
            </w:pPr>
            <w:r>
              <w:t>Сумма удовлетворенных исковых требований о взыскании с Минфина России за счет казны Российской Федерации</w:t>
            </w:r>
          </w:p>
        </w:tc>
        <w:tc>
          <w:tcPr>
            <w:tcW w:w="1883" w:type="dxa"/>
          </w:tcPr>
          <w:p w:rsidR="00712150" w:rsidRDefault="00712150">
            <w:pPr>
              <w:pStyle w:val="ConsPlusNormal"/>
              <w:jc w:val="both"/>
            </w:pPr>
          </w:p>
        </w:tc>
        <w:tc>
          <w:tcPr>
            <w:tcW w:w="1738" w:type="dxa"/>
          </w:tcPr>
          <w:p w:rsidR="00712150" w:rsidRDefault="00712150">
            <w:pPr>
              <w:pStyle w:val="ConsPlusNormal"/>
              <w:jc w:val="both"/>
            </w:pPr>
          </w:p>
        </w:tc>
        <w:tc>
          <w:tcPr>
            <w:tcW w:w="1448" w:type="dxa"/>
          </w:tcPr>
          <w:p w:rsidR="00712150" w:rsidRDefault="00712150">
            <w:pPr>
              <w:pStyle w:val="ConsPlusNormal"/>
              <w:jc w:val="both"/>
            </w:pPr>
          </w:p>
        </w:tc>
        <w:tc>
          <w:tcPr>
            <w:tcW w:w="1593" w:type="dxa"/>
          </w:tcPr>
          <w:p w:rsidR="00712150" w:rsidRDefault="00712150">
            <w:pPr>
              <w:pStyle w:val="ConsPlusNormal"/>
              <w:jc w:val="both"/>
            </w:pPr>
          </w:p>
        </w:tc>
        <w:tc>
          <w:tcPr>
            <w:tcW w:w="1158" w:type="dxa"/>
          </w:tcPr>
          <w:p w:rsidR="00712150" w:rsidRDefault="00712150">
            <w:pPr>
              <w:pStyle w:val="ConsPlusNormal"/>
              <w:jc w:val="both"/>
            </w:pPr>
          </w:p>
        </w:tc>
        <w:tc>
          <w:tcPr>
            <w:tcW w:w="1448" w:type="dxa"/>
          </w:tcPr>
          <w:p w:rsidR="00712150" w:rsidRDefault="00712150">
            <w:pPr>
              <w:pStyle w:val="ConsPlusNormal"/>
              <w:jc w:val="both"/>
            </w:pPr>
          </w:p>
        </w:tc>
        <w:tc>
          <w:tcPr>
            <w:tcW w:w="1593" w:type="dxa"/>
          </w:tcPr>
          <w:p w:rsidR="00712150" w:rsidRDefault="00712150">
            <w:pPr>
              <w:pStyle w:val="ConsPlusNormal"/>
              <w:jc w:val="both"/>
            </w:pPr>
          </w:p>
        </w:tc>
        <w:tc>
          <w:tcPr>
            <w:tcW w:w="1593" w:type="dxa"/>
          </w:tcPr>
          <w:p w:rsidR="00712150" w:rsidRDefault="00712150">
            <w:pPr>
              <w:pStyle w:val="ConsPlusNormal"/>
              <w:jc w:val="both"/>
            </w:pPr>
          </w:p>
        </w:tc>
        <w:tc>
          <w:tcPr>
            <w:tcW w:w="1593" w:type="dxa"/>
          </w:tcPr>
          <w:p w:rsidR="00712150" w:rsidRDefault="00712150">
            <w:pPr>
              <w:pStyle w:val="ConsPlusNormal"/>
              <w:jc w:val="both"/>
            </w:pPr>
          </w:p>
        </w:tc>
        <w:tc>
          <w:tcPr>
            <w:tcW w:w="724" w:type="dxa"/>
          </w:tcPr>
          <w:p w:rsidR="00712150" w:rsidRDefault="00712150">
            <w:pPr>
              <w:pStyle w:val="ConsPlusNormal"/>
              <w:jc w:val="both"/>
            </w:pPr>
          </w:p>
        </w:tc>
        <w:tc>
          <w:tcPr>
            <w:tcW w:w="1593" w:type="dxa"/>
          </w:tcPr>
          <w:p w:rsidR="00712150" w:rsidRDefault="00712150">
            <w:pPr>
              <w:pStyle w:val="ConsPlusNormal"/>
              <w:jc w:val="both"/>
            </w:pPr>
          </w:p>
        </w:tc>
        <w:tc>
          <w:tcPr>
            <w:tcW w:w="1014" w:type="dxa"/>
          </w:tcPr>
          <w:p w:rsidR="00712150" w:rsidRDefault="00712150">
            <w:pPr>
              <w:pStyle w:val="ConsPlusNormal"/>
              <w:jc w:val="both"/>
            </w:pPr>
          </w:p>
        </w:tc>
        <w:tc>
          <w:tcPr>
            <w:tcW w:w="1448" w:type="dxa"/>
          </w:tcPr>
          <w:p w:rsidR="00712150" w:rsidRDefault="00712150">
            <w:pPr>
              <w:pStyle w:val="ConsPlusNormal"/>
              <w:jc w:val="both"/>
            </w:pPr>
          </w:p>
        </w:tc>
        <w:tc>
          <w:tcPr>
            <w:tcW w:w="1448" w:type="dxa"/>
          </w:tcPr>
          <w:p w:rsidR="00712150" w:rsidRDefault="00712150">
            <w:pPr>
              <w:pStyle w:val="ConsPlusNormal"/>
              <w:jc w:val="both"/>
            </w:pPr>
          </w:p>
        </w:tc>
        <w:tc>
          <w:tcPr>
            <w:tcW w:w="1303" w:type="dxa"/>
          </w:tcPr>
          <w:p w:rsidR="00712150" w:rsidRDefault="00712150">
            <w:pPr>
              <w:pStyle w:val="ConsPlusNormal"/>
              <w:jc w:val="both"/>
            </w:pPr>
          </w:p>
        </w:tc>
        <w:tc>
          <w:tcPr>
            <w:tcW w:w="1303" w:type="dxa"/>
          </w:tcPr>
          <w:p w:rsidR="00712150" w:rsidRDefault="00712150">
            <w:pPr>
              <w:pStyle w:val="ConsPlusNormal"/>
              <w:jc w:val="both"/>
            </w:pPr>
          </w:p>
        </w:tc>
        <w:tc>
          <w:tcPr>
            <w:tcW w:w="1593" w:type="dxa"/>
          </w:tcPr>
          <w:p w:rsidR="00712150" w:rsidRDefault="00712150">
            <w:pPr>
              <w:pStyle w:val="ConsPlusNormal"/>
              <w:jc w:val="both"/>
            </w:pPr>
          </w:p>
        </w:tc>
        <w:tc>
          <w:tcPr>
            <w:tcW w:w="1593" w:type="dxa"/>
          </w:tcPr>
          <w:p w:rsidR="00712150" w:rsidRDefault="00712150">
            <w:pPr>
              <w:pStyle w:val="ConsPlusNormal"/>
              <w:jc w:val="both"/>
            </w:pPr>
          </w:p>
        </w:tc>
        <w:tc>
          <w:tcPr>
            <w:tcW w:w="1014" w:type="dxa"/>
          </w:tcPr>
          <w:p w:rsidR="00712150" w:rsidRDefault="00712150">
            <w:pPr>
              <w:pStyle w:val="ConsPlusNormal"/>
              <w:jc w:val="both"/>
            </w:pPr>
          </w:p>
        </w:tc>
        <w:tc>
          <w:tcPr>
            <w:tcW w:w="869" w:type="dxa"/>
          </w:tcPr>
          <w:p w:rsidR="00712150" w:rsidRDefault="00712150">
            <w:pPr>
              <w:pStyle w:val="ConsPlusNormal"/>
              <w:jc w:val="both"/>
            </w:pPr>
          </w:p>
        </w:tc>
      </w:tr>
      <w:tr w:rsidR="00712150">
        <w:tc>
          <w:tcPr>
            <w:tcW w:w="290" w:type="dxa"/>
          </w:tcPr>
          <w:p w:rsidR="00712150" w:rsidRDefault="00712150">
            <w:pPr>
              <w:pStyle w:val="ConsPlusNormal"/>
              <w:jc w:val="both"/>
            </w:pPr>
            <w:r>
              <w:t>5</w:t>
            </w:r>
          </w:p>
        </w:tc>
        <w:tc>
          <w:tcPr>
            <w:tcW w:w="2317" w:type="dxa"/>
          </w:tcPr>
          <w:p w:rsidR="00712150" w:rsidRDefault="00712150">
            <w:pPr>
              <w:pStyle w:val="ConsPlusNormal"/>
            </w:pPr>
            <w:r>
              <w:t>Количество дел, по которым отказано в иске к Минфину России</w:t>
            </w:r>
          </w:p>
        </w:tc>
        <w:tc>
          <w:tcPr>
            <w:tcW w:w="1883" w:type="dxa"/>
          </w:tcPr>
          <w:p w:rsidR="00712150" w:rsidRDefault="00712150">
            <w:pPr>
              <w:pStyle w:val="ConsPlusNormal"/>
              <w:jc w:val="both"/>
            </w:pPr>
          </w:p>
        </w:tc>
        <w:tc>
          <w:tcPr>
            <w:tcW w:w="1738" w:type="dxa"/>
          </w:tcPr>
          <w:p w:rsidR="00712150" w:rsidRDefault="00712150">
            <w:pPr>
              <w:pStyle w:val="ConsPlusNormal"/>
              <w:jc w:val="both"/>
            </w:pPr>
          </w:p>
        </w:tc>
        <w:tc>
          <w:tcPr>
            <w:tcW w:w="1448" w:type="dxa"/>
          </w:tcPr>
          <w:p w:rsidR="00712150" w:rsidRDefault="00712150">
            <w:pPr>
              <w:pStyle w:val="ConsPlusNormal"/>
              <w:jc w:val="both"/>
            </w:pPr>
          </w:p>
        </w:tc>
        <w:tc>
          <w:tcPr>
            <w:tcW w:w="1593" w:type="dxa"/>
          </w:tcPr>
          <w:p w:rsidR="00712150" w:rsidRDefault="00712150">
            <w:pPr>
              <w:pStyle w:val="ConsPlusNormal"/>
              <w:jc w:val="both"/>
            </w:pPr>
          </w:p>
        </w:tc>
        <w:tc>
          <w:tcPr>
            <w:tcW w:w="1158" w:type="dxa"/>
          </w:tcPr>
          <w:p w:rsidR="00712150" w:rsidRDefault="00712150">
            <w:pPr>
              <w:pStyle w:val="ConsPlusNormal"/>
              <w:jc w:val="both"/>
            </w:pPr>
          </w:p>
        </w:tc>
        <w:tc>
          <w:tcPr>
            <w:tcW w:w="1448" w:type="dxa"/>
          </w:tcPr>
          <w:p w:rsidR="00712150" w:rsidRDefault="00712150">
            <w:pPr>
              <w:pStyle w:val="ConsPlusNormal"/>
              <w:jc w:val="both"/>
            </w:pPr>
          </w:p>
        </w:tc>
        <w:tc>
          <w:tcPr>
            <w:tcW w:w="1593" w:type="dxa"/>
          </w:tcPr>
          <w:p w:rsidR="00712150" w:rsidRDefault="00712150">
            <w:pPr>
              <w:pStyle w:val="ConsPlusNormal"/>
              <w:jc w:val="both"/>
            </w:pPr>
          </w:p>
        </w:tc>
        <w:tc>
          <w:tcPr>
            <w:tcW w:w="1593" w:type="dxa"/>
          </w:tcPr>
          <w:p w:rsidR="00712150" w:rsidRDefault="00712150">
            <w:pPr>
              <w:pStyle w:val="ConsPlusNormal"/>
              <w:jc w:val="both"/>
            </w:pPr>
          </w:p>
        </w:tc>
        <w:tc>
          <w:tcPr>
            <w:tcW w:w="1593" w:type="dxa"/>
          </w:tcPr>
          <w:p w:rsidR="00712150" w:rsidRDefault="00712150">
            <w:pPr>
              <w:pStyle w:val="ConsPlusNormal"/>
              <w:jc w:val="both"/>
            </w:pPr>
          </w:p>
        </w:tc>
        <w:tc>
          <w:tcPr>
            <w:tcW w:w="724" w:type="dxa"/>
          </w:tcPr>
          <w:p w:rsidR="00712150" w:rsidRDefault="00712150">
            <w:pPr>
              <w:pStyle w:val="ConsPlusNormal"/>
              <w:jc w:val="both"/>
            </w:pPr>
          </w:p>
        </w:tc>
        <w:tc>
          <w:tcPr>
            <w:tcW w:w="1593" w:type="dxa"/>
          </w:tcPr>
          <w:p w:rsidR="00712150" w:rsidRDefault="00712150">
            <w:pPr>
              <w:pStyle w:val="ConsPlusNormal"/>
              <w:jc w:val="both"/>
            </w:pPr>
          </w:p>
        </w:tc>
        <w:tc>
          <w:tcPr>
            <w:tcW w:w="1014" w:type="dxa"/>
          </w:tcPr>
          <w:p w:rsidR="00712150" w:rsidRDefault="00712150">
            <w:pPr>
              <w:pStyle w:val="ConsPlusNormal"/>
              <w:jc w:val="both"/>
            </w:pPr>
          </w:p>
        </w:tc>
        <w:tc>
          <w:tcPr>
            <w:tcW w:w="1448" w:type="dxa"/>
          </w:tcPr>
          <w:p w:rsidR="00712150" w:rsidRDefault="00712150">
            <w:pPr>
              <w:pStyle w:val="ConsPlusNormal"/>
              <w:jc w:val="both"/>
            </w:pPr>
          </w:p>
        </w:tc>
        <w:tc>
          <w:tcPr>
            <w:tcW w:w="1448" w:type="dxa"/>
          </w:tcPr>
          <w:p w:rsidR="00712150" w:rsidRDefault="00712150">
            <w:pPr>
              <w:pStyle w:val="ConsPlusNormal"/>
              <w:jc w:val="both"/>
            </w:pPr>
          </w:p>
        </w:tc>
        <w:tc>
          <w:tcPr>
            <w:tcW w:w="1303" w:type="dxa"/>
          </w:tcPr>
          <w:p w:rsidR="00712150" w:rsidRDefault="00712150">
            <w:pPr>
              <w:pStyle w:val="ConsPlusNormal"/>
              <w:jc w:val="both"/>
            </w:pPr>
          </w:p>
        </w:tc>
        <w:tc>
          <w:tcPr>
            <w:tcW w:w="1303" w:type="dxa"/>
          </w:tcPr>
          <w:p w:rsidR="00712150" w:rsidRDefault="00712150">
            <w:pPr>
              <w:pStyle w:val="ConsPlusNormal"/>
              <w:jc w:val="both"/>
            </w:pPr>
          </w:p>
        </w:tc>
        <w:tc>
          <w:tcPr>
            <w:tcW w:w="1593" w:type="dxa"/>
          </w:tcPr>
          <w:p w:rsidR="00712150" w:rsidRDefault="00712150">
            <w:pPr>
              <w:pStyle w:val="ConsPlusNormal"/>
              <w:jc w:val="both"/>
            </w:pPr>
          </w:p>
        </w:tc>
        <w:tc>
          <w:tcPr>
            <w:tcW w:w="1593" w:type="dxa"/>
          </w:tcPr>
          <w:p w:rsidR="00712150" w:rsidRDefault="00712150">
            <w:pPr>
              <w:pStyle w:val="ConsPlusNormal"/>
              <w:jc w:val="both"/>
            </w:pPr>
          </w:p>
        </w:tc>
        <w:tc>
          <w:tcPr>
            <w:tcW w:w="1014" w:type="dxa"/>
          </w:tcPr>
          <w:p w:rsidR="00712150" w:rsidRDefault="00712150">
            <w:pPr>
              <w:pStyle w:val="ConsPlusNormal"/>
              <w:jc w:val="both"/>
            </w:pPr>
          </w:p>
        </w:tc>
        <w:tc>
          <w:tcPr>
            <w:tcW w:w="869" w:type="dxa"/>
          </w:tcPr>
          <w:p w:rsidR="00712150" w:rsidRDefault="00712150">
            <w:pPr>
              <w:pStyle w:val="ConsPlusNormal"/>
              <w:jc w:val="both"/>
            </w:pPr>
          </w:p>
        </w:tc>
      </w:tr>
      <w:tr w:rsidR="00712150">
        <w:tc>
          <w:tcPr>
            <w:tcW w:w="290" w:type="dxa"/>
          </w:tcPr>
          <w:p w:rsidR="00712150" w:rsidRDefault="00712150">
            <w:pPr>
              <w:pStyle w:val="ConsPlusNormal"/>
              <w:jc w:val="both"/>
            </w:pPr>
            <w:r>
              <w:t>6</w:t>
            </w:r>
          </w:p>
        </w:tc>
        <w:tc>
          <w:tcPr>
            <w:tcW w:w="2317" w:type="dxa"/>
          </w:tcPr>
          <w:p w:rsidR="00712150" w:rsidRDefault="00712150">
            <w:pPr>
              <w:pStyle w:val="ConsPlusNormal"/>
            </w:pPr>
            <w:r>
              <w:t>Сумма исковых требований по делам, по которым отказано в иске к Минфину России</w:t>
            </w:r>
          </w:p>
        </w:tc>
        <w:tc>
          <w:tcPr>
            <w:tcW w:w="1883" w:type="dxa"/>
          </w:tcPr>
          <w:p w:rsidR="00712150" w:rsidRDefault="00712150">
            <w:pPr>
              <w:pStyle w:val="ConsPlusNormal"/>
              <w:jc w:val="both"/>
            </w:pPr>
          </w:p>
        </w:tc>
        <w:tc>
          <w:tcPr>
            <w:tcW w:w="1738" w:type="dxa"/>
          </w:tcPr>
          <w:p w:rsidR="00712150" w:rsidRDefault="00712150">
            <w:pPr>
              <w:pStyle w:val="ConsPlusNormal"/>
              <w:jc w:val="both"/>
            </w:pPr>
          </w:p>
        </w:tc>
        <w:tc>
          <w:tcPr>
            <w:tcW w:w="1448" w:type="dxa"/>
          </w:tcPr>
          <w:p w:rsidR="00712150" w:rsidRDefault="00712150">
            <w:pPr>
              <w:pStyle w:val="ConsPlusNormal"/>
              <w:jc w:val="both"/>
            </w:pPr>
          </w:p>
        </w:tc>
        <w:tc>
          <w:tcPr>
            <w:tcW w:w="1593" w:type="dxa"/>
          </w:tcPr>
          <w:p w:rsidR="00712150" w:rsidRDefault="00712150">
            <w:pPr>
              <w:pStyle w:val="ConsPlusNormal"/>
              <w:jc w:val="both"/>
            </w:pPr>
          </w:p>
        </w:tc>
        <w:tc>
          <w:tcPr>
            <w:tcW w:w="1158" w:type="dxa"/>
          </w:tcPr>
          <w:p w:rsidR="00712150" w:rsidRDefault="00712150">
            <w:pPr>
              <w:pStyle w:val="ConsPlusNormal"/>
              <w:jc w:val="both"/>
            </w:pPr>
          </w:p>
        </w:tc>
        <w:tc>
          <w:tcPr>
            <w:tcW w:w="1448" w:type="dxa"/>
          </w:tcPr>
          <w:p w:rsidR="00712150" w:rsidRDefault="00712150">
            <w:pPr>
              <w:pStyle w:val="ConsPlusNormal"/>
              <w:jc w:val="both"/>
            </w:pPr>
          </w:p>
        </w:tc>
        <w:tc>
          <w:tcPr>
            <w:tcW w:w="1593" w:type="dxa"/>
          </w:tcPr>
          <w:p w:rsidR="00712150" w:rsidRDefault="00712150">
            <w:pPr>
              <w:pStyle w:val="ConsPlusNormal"/>
              <w:jc w:val="both"/>
            </w:pPr>
          </w:p>
        </w:tc>
        <w:tc>
          <w:tcPr>
            <w:tcW w:w="1593" w:type="dxa"/>
          </w:tcPr>
          <w:p w:rsidR="00712150" w:rsidRDefault="00712150">
            <w:pPr>
              <w:pStyle w:val="ConsPlusNormal"/>
              <w:jc w:val="both"/>
            </w:pPr>
          </w:p>
        </w:tc>
        <w:tc>
          <w:tcPr>
            <w:tcW w:w="1593" w:type="dxa"/>
          </w:tcPr>
          <w:p w:rsidR="00712150" w:rsidRDefault="00712150">
            <w:pPr>
              <w:pStyle w:val="ConsPlusNormal"/>
              <w:jc w:val="both"/>
            </w:pPr>
          </w:p>
        </w:tc>
        <w:tc>
          <w:tcPr>
            <w:tcW w:w="724" w:type="dxa"/>
          </w:tcPr>
          <w:p w:rsidR="00712150" w:rsidRDefault="00712150">
            <w:pPr>
              <w:pStyle w:val="ConsPlusNormal"/>
              <w:jc w:val="both"/>
            </w:pPr>
          </w:p>
        </w:tc>
        <w:tc>
          <w:tcPr>
            <w:tcW w:w="1593" w:type="dxa"/>
          </w:tcPr>
          <w:p w:rsidR="00712150" w:rsidRDefault="00712150">
            <w:pPr>
              <w:pStyle w:val="ConsPlusNormal"/>
              <w:jc w:val="both"/>
            </w:pPr>
          </w:p>
        </w:tc>
        <w:tc>
          <w:tcPr>
            <w:tcW w:w="1014" w:type="dxa"/>
          </w:tcPr>
          <w:p w:rsidR="00712150" w:rsidRDefault="00712150">
            <w:pPr>
              <w:pStyle w:val="ConsPlusNormal"/>
              <w:jc w:val="both"/>
            </w:pPr>
          </w:p>
        </w:tc>
        <w:tc>
          <w:tcPr>
            <w:tcW w:w="1448" w:type="dxa"/>
          </w:tcPr>
          <w:p w:rsidR="00712150" w:rsidRDefault="00712150">
            <w:pPr>
              <w:pStyle w:val="ConsPlusNormal"/>
              <w:jc w:val="both"/>
            </w:pPr>
          </w:p>
        </w:tc>
        <w:tc>
          <w:tcPr>
            <w:tcW w:w="1448" w:type="dxa"/>
          </w:tcPr>
          <w:p w:rsidR="00712150" w:rsidRDefault="00712150">
            <w:pPr>
              <w:pStyle w:val="ConsPlusNormal"/>
              <w:jc w:val="both"/>
            </w:pPr>
          </w:p>
        </w:tc>
        <w:tc>
          <w:tcPr>
            <w:tcW w:w="1303" w:type="dxa"/>
          </w:tcPr>
          <w:p w:rsidR="00712150" w:rsidRDefault="00712150">
            <w:pPr>
              <w:pStyle w:val="ConsPlusNormal"/>
              <w:jc w:val="both"/>
            </w:pPr>
          </w:p>
        </w:tc>
        <w:tc>
          <w:tcPr>
            <w:tcW w:w="1303" w:type="dxa"/>
          </w:tcPr>
          <w:p w:rsidR="00712150" w:rsidRDefault="00712150">
            <w:pPr>
              <w:pStyle w:val="ConsPlusNormal"/>
              <w:jc w:val="both"/>
            </w:pPr>
          </w:p>
        </w:tc>
        <w:tc>
          <w:tcPr>
            <w:tcW w:w="1593" w:type="dxa"/>
          </w:tcPr>
          <w:p w:rsidR="00712150" w:rsidRDefault="00712150">
            <w:pPr>
              <w:pStyle w:val="ConsPlusNormal"/>
              <w:jc w:val="both"/>
            </w:pPr>
          </w:p>
        </w:tc>
        <w:tc>
          <w:tcPr>
            <w:tcW w:w="1593" w:type="dxa"/>
          </w:tcPr>
          <w:p w:rsidR="00712150" w:rsidRDefault="00712150">
            <w:pPr>
              <w:pStyle w:val="ConsPlusNormal"/>
              <w:jc w:val="both"/>
            </w:pPr>
          </w:p>
        </w:tc>
        <w:tc>
          <w:tcPr>
            <w:tcW w:w="1014" w:type="dxa"/>
          </w:tcPr>
          <w:p w:rsidR="00712150" w:rsidRDefault="00712150">
            <w:pPr>
              <w:pStyle w:val="ConsPlusNormal"/>
              <w:jc w:val="both"/>
            </w:pPr>
          </w:p>
        </w:tc>
        <w:tc>
          <w:tcPr>
            <w:tcW w:w="869" w:type="dxa"/>
          </w:tcPr>
          <w:p w:rsidR="00712150" w:rsidRDefault="00712150">
            <w:pPr>
              <w:pStyle w:val="ConsPlusNormal"/>
              <w:jc w:val="both"/>
            </w:pPr>
          </w:p>
        </w:tc>
      </w:tr>
      <w:tr w:rsidR="00712150">
        <w:tc>
          <w:tcPr>
            <w:tcW w:w="290" w:type="dxa"/>
          </w:tcPr>
          <w:p w:rsidR="00712150" w:rsidRDefault="00712150">
            <w:pPr>
              <w:pStyle w:val="ConsPlusNormal"/>
              <w:jc w:val="both"/>
            </w:pPr>
            <w:r>
              <w:t>7</w:t>
            </w:r>
          </w:p>
        </w:tc>
        <w:tc>
          <w:tcPr>
            <w:tcW w:w="2317" w:type="dxa"/>
          </w:tcPr>
          <w:p w:rsidR="00712150" w:rsidRDefault="00712150">
            <w:pPr>
              <w:pStyle w:val="ConsPlusNormal"/>
            </w:pPr>
            <w:r>
              <w:t>Количество дел, по которым вынесено решение о взыскании с других органов за счет казны Российской Федерации</w:t>
            </w:r>
          </w:p>
        </w:tc>
        <w:tc>
          <w:tcPr>
            <w:tcW w:w="1883" w:type="dxa"/>
          </w:tcPr>
          <w:p w:rsidR="00712150" w:rsidRDefault="00712150">
            <w:pPr>
              <w:pStyle w:val="ConsPlusNormal"/>
              <w:jc w:val="both"/>
            </w:pPr>
          </w:p>
        </w:tc>
        <w:tc>
          <w:tcPr>
            <w:tcW w:w="1738" w:type="dxa"/>
          </w:tcPr>
          <w:p w:rsidR="00712150" w:rsidRDefault="00712150">
            <w:pPr>
              <w:pStyle w:val="ConsPlusNormal"/>
              <w:jc w:val="both"/>
            </w:pPr>
          </w:p>
        </w:tc>
        <w:tc>
          <w:tcPr>
            <w:tcW w:w="1448" w:type="dxa"/>
          </w:tcPr>
          <w:p w:rsidR="00712150" w:rsidRDefault="00712150">
            <w:pPr>
              <w:pStyle w:val="ConsPlusNormal"/>
              <w:jc w:val="both"/>
            </w:pPr>
          </w:p>
        </w:tc>
        <w:tc>
          <w:tcPr>
            <w:tcW w:w="1593" w:type="dxa"/>
          </w:tcPr>
          <w:p w:rsidR="00712150" w:rsidRDefault="00712150">
            <w:pPr>
              <w:pStyle w:val="ConsPlusNormal"/>
              <w:jc w:val="both"/>
            </w:pPr>
          </w:p>
        </w:tc>
        <w:tc>
          <w:tcPr>
            <w:tcW w:w="1158" w:type="dxa"/>
          </w:tcPr>
          <w:p w:rsidR="00712150" w:rsidRDefault="00712150">
            <w:pPr>
              <w:pStyle w:val="ConsPlusNormal"/>
              <w:jc w:val="both"/>
            </w:pPr>
          </w:p>
        </w:tc>
        <w:tc>
          <w:tcPr>
            <w:tcW w:w="1448" w:type="dxa"/>
          </w:tcPr>
          <w:p w:rsidR="00712150" w:rsidRDefault="00712150">
            <w:pPr>
              <w:pStyle w:val="ConsPlusNormal"/>
              <w:jc w:val="both"/>
            </w:pPr>
          </w:p>
        </w:tc>
        <w:tc>
          <w:tcPr>
            <w:tcW w:w="1593" w:type="dxa"/>
          </w:tcPr>
          <w:p w:rsidR="00712150" w:rsidRDefault="00712150">
            <w:pPr>
              <w:pStyle w:val="ConsPlusNormal"/>
              <w:jc w:val="both"/>
            </w:pPr>
          </w:p>
        </w:tc>
        <w:tc>
          <w:tcPr>
            <w:tcW w:w="1593" w:type="dxa"/>
          </w:tcPr>
          <w:p w:rsidR="00712150" w:rsidRDefault="00712150">
            <w:pPr>
              <w:pStyle w:val="ConsPlusNormal"/>
              <w:jc w:val="both"/>
            </w:pPr>
          </w:p>
        </w:tc>
        <w:tc>
          <w:tcPr>
            <w:tcW w:w="1593" w:type="dxa"/>
          </w:tcPr>
          <w:p w:rsidR="00712150" w:rsidRDefault="00712150">
            <w:pPr>
              <w:pStyle w:val="ConsPlusNormal"/>
              <w:jc w:val="both"/>
            </w:pPr>
          </w:p>
        </w:tc>
        <w:tc>
          <w:tcPr>
            <w:tcW w:w="724" w:type="dxa"/>
          </w:tcPr>
          <w:p w:rsidR="00712150" w:rsidRDefault="00712150">
            <w:pPr>
              <w:pStyle w:val="ConsPlusNormal"/>
              <w:jc w:val="both"/>
            </w:pPr>
          </w:p>
        </w:tc>
        <w:tc>
          <w:tcPr>
            <w:tcW w:w="1593" w:type="dxa"/>
          </w:tcPr>
          <w:p w:rsidR="00712150" w:rsidRDefault="00712150">
            <w:pPr>
              <w:pStyle w:val="ConsPlusNormal"/>
              <w:jc w:val="both"/>
            </w:pPr>
          </w:p>
        </w:tc>
        <w:tc>
          <w:tcPr>
            <w:tcW w:w="1014" w:type="dxa"/>
          </w:tcPr>
          <w:p w:rsidR="00712150" w:rsidRDefault="00712150">
            <w:pPr>
              <w:pStyle w:val="ConsPlusNormal"/>
              <w:jc w:val="both"/>
            </w:pPr>
          </w:p>
        </w:tc>
        <w:tc>
          <w:tcPr>
            <w:tcW w:w="1448" w:type="dxa"/>
          </w:tcPr>
          <w:p w:rsidR="00712150" w:rsidRDefault="00712150">
            <w:pPr>
              <w:pStyle w:val="ConsPlusNormal"/>
              <w:jc w:val="both"/>
            </w:pPr>
          </w:p>
        </w:tc>
        <w:tc>
          <w:tcPr>
            <w:tcW w:w="1448" w:type="dxa"/>
          </w:tcPr>
          <w:p w:rsidR="00712150" w:rsidRDefault="00712150">
            <w:pPr>
              <w:pStyle w:val="ConsPlusNormal"/>
              <w:jc w:val="both"/>
            </w:pPr>
          </w:p>
        </w:tc>
        <w:tc>
          <w:tcPr>
            <w:tcW w:w="1303" w:type="dxa"/>
          </w:tcPr>
          <w:p w:rsidR="00712150" w:rsidRDefault="00712150">
            <w:pPr>
              <w:pStyle w:val="ConsPlusNormal"/>
              <w:jc w:val="both"/>
            </w:pPr>
          </w:p>
        </w:tc>
        <w:tc>
          <w:tcPr>
            <w:tcW w:w="1303" w:type="dxa"/>
          </w:tcPr>
          <w:p w:rsidR="00712150" w:rsidRDefault="00712150">
            <w:pPr>
              <w:pStyle w:val="ConsPlusNormal"/>
              <w:jc w:val="both"/>
            </w:pPr>
          </w:p>
        </w:tc>
        <w:tc>
          <w:tcPr>
            <w:tcW w:w="1593" w:type="dxa"/>
          </w:tcPr>
          <w:p w:rsidR="00712150" w:rsidRDefault="00712150">
            <w:pPr>
              <w:pStyle w:val="ConsPlusNormal"/>
              <w:jc w:val="both"/>
            </w:pPr>
          </w:p>
        </w:tc>
        <w:tc>
          <w:tcPr>
            <w:tcW w:w="1593" w:type="dxa"/>
          </w:tcPr>
          <w:p w:rsidR="00712150" w:rsidRDefault="00712150">
            <w:pPr>
              <w:pStyle w:val="ConsPlusNormal"/>
              <w:jc w:val="both"/>
            </w:pPr>
          </w:p>
        </w:tc>
        <w:tc>
          <w:tcPr>
            <w:tcW w:w="1014" w:type="dxa"/>
          </w:tcPr>
          <w:p w:rsidR="00712150" w:rsidRDefault="00712150">
            <w:pPr>
              <w:pStyle w:val="ConsPlusNormal"/>
              <w:jc w:val="both"/>
            </w:pPr>
          </w:p>
        </w:tc>
        <w:tc>
          <w:tcPr>
            <w:tcW w:w="869" w:type="dxa"/>
          </w:tcPr>
          <w:p w:rsidR="00712150" w:rsidRDefault="00712150">
            <w:pPr>
              <w:pStyle w:val="ConsPlusNormal"/>
              <w:jc w:val="both"/>
            </w:pPr>
          </w:p>
        </w:tc>
      </w:tr>
      <w:tr w:rsidR="00712150">
        <w:tc>
          <w:tcPr>
            <w:tcW w:w="290" w:type="dxa"/>
          </w:tcPr>
          <w:p w:rsidR="00712150" w:rsidRDefault="00712150">
            <w:pPr>
              <w:pStyle w:val="ConsPlusNormal"/>
              <w:jc w:val="both"/>
            </w:pPr>
            <w:r>
              <w:t>8</w:t>
            </w:r>
          </w:p>
        </w:tc>
        <w:tc>
          <w:tcPr>
            <w:tcW w:w="2317" w:type="dxa"/>
          </w:tcPr>
          <w:p w:rsidR="00712150" w:rsidRDefault="00712150">
            <w:pPr>
              <w:pStyle w:val="ConsPlusNormal"/>
            </w:pPr>
            <w:r>
              <w:t>Сумма удовлетворенных исковых требований о взыскании с других органов за счет казны Российской Федерации</w:t>
            </w:r>
          </w:p>
        </w:tc>
        <w:tc>
          <w:tcPr>
            <w:tcW w:w="1883" w:type="dxa"/>
          </w:tcPr>
          <w:p w:rsidR="00712150" w:rsidRDefault="00712150">
            <w:pPr>
              <w:pStyle w:val="ConsPlusNormal"/>
              <w:jc w:val="both"/>
            </w:pPr>
          </w:p>
        </w:tc>
        <w:tc>
          <w:tcPr>
            <w:tcW w:w="1738" w:type="dxa"/>
          </w:tcPr>
          <w:p w:rsidR="00712150" w:rsidRDefault="00712150">
            <w:pPr>
              <w:pStyle w:val="ConsPlusNormal"/>
              <w:jc w:val="both"/>
            </w:pPr>
          </w:p>
        </w:tc>
        <w:tc>
          <w:tcPr>
            <w:tcW w:w="1448" w:type="dxa"/>
          </w:tcPr>
          <w:p w:rsidR="00712150" w:rsidRDefault="00712150">
            <w:pPr>
              <w:pStyle w:val="ConsPlusNormal"/>
              <w:jc w:val="both"/>
            </w:pPr>
          </w:p>
        </w:tc>
        <w:tc>
          <w:tcPr>
            <w:tcW w:w="1593" w:type="dxa"/>
          </w:tcPr>
          <w:p w:rsidR="00712150" w:rsidRDefault="00712150">
            <w:pPr>
              <w:pStyle w:val="ConsPlusNormal"/>
              <w:jc w:val="both"/>
            </w:pPr>
          </w:p>
        </w:tc>
        <w:tc>
          <w:tcPr>
            <w:tcW w:w="1158" w:type="dxa"/>
          </w:tcPr>
          <w:p w:rsidR="00712150" w:rsidRDefault="00712150">
            <w:pPr>
              <w:pStyle w:val="ConsPlusNormal"/>
              <w:jc w:val="both"/>
            </w:pPr>
          </w:p>
        </w:tc>
        <w:tc>
          <w:tcPr>
            <w:tcW w:w="1448" w:type="dxa"/>
          </w:tcPr>
          <w:p w:rsidR="00712150" w:rsidRDefault="00712150">
            <w:pPr>
              <w:pStyle w:val="ConsPlusNormal"/>
              <w:jc w:val="both"/>
            </w:pPr>
          </w:p>
        </w:tc>
        <w:tc>
          <w:tcPr>
            <w:tcW w:w="1593" w:type="dxa"/>
          </w:tcPr>
          <w:p w:rsidR="00712150" w:rsidRDefault="00712150">
            <w:pPr>
              <w:pStyle w:val="ConsPlusNormal"/>
              <w:jc w:val="both"/>
            </w:pPr>
          </w:p>
        </w:tc>
        <w:tc>
          <w:tcPr>
            <w:tcW w:w="1593" w:type="dxa"/>
          </w:tcPr>
          <w:p w:rsidR="00712150" w:rsidRDefault="00712150">
            <w:pPr>
              <w:pStyle w:val="ConsPlusNormal"/>
              <w:jc w:val="both"/>
            </w:pPr>
          </w:p>
        </w:tc>
        <w:tc>
          <w:tcPr>
            <w:tcW w:w="1593" w:type="dxa"/>
          </w:tcPr>
          <w:p w:rsidR="00712150" w:rsidRDefault="00712150">
            <w:pPr>
              <w:pStyle w:val="ConsPlusNormal"/>
              <w:jc w:val="both"/>
            </w:pPr>
          </w:p>
        </w:tc>
        <w:tc>
          <w:tcPr>
            <w:tcW w:w="724" w:type="dxa"/>
          </w:tcPr>
          <w:p w:rsidR="00712150" w:rsidRDefault="00712150">
            <w:pPr>
              <w:pStyle w:val="ConsPlusNormal"/>
              <w:jc w:val="both"/>
            </w:pPr>
          </w:p>
        </w:tc>
        <w:tc>
          <w:tcPr>
            <w:tcW w:w="1593" w:type="dxa"/>
          </w:tcPr>
          <w:p w:rsidR="00712150" w:rsidRDefault="00712150">
            <w:pPr>
              <w:pStyle w:val="ConsPlusNormal"/>
              <w:jc w:val="both"/>
            </w:pPr>
          </w:p>
        </w:tc>
        <w:tc>
          <w:tcPr>
            <w:tcW w:w="1014" w:type="dxa"/>
          </w:tcPr>
          <w:p w:rsidR="00712150" w:rsidRDefault="00712150">
            <w:pPr>
              <w:pStyle w:val="ConsPlusNormal"/>
              <w:jc w:val="both"/>
            </w:pPr>
          </w:p>
        </w:tc>
        <w:tc>
          <w:tcPr>
            <w:tcW w:w="1448" w:type="dxa"/>
          </w:tcPr>
          <w:p w:rsidR="00712150" w:rsidRDefault="00712150">
            <w:pPr>
              <w:pStyle w:val="ConsPlusNormal"/>
              <w:jc w:val="both"/>
            </w:pPr>
          </w:p>
        </w:tc>
        <w:tc>
          <w:tcPr>
            <w:tcW w:w="1448" w:type="dxa"/>
          </w:tcPr>
          <w:p w:rsidR="00712150" w:rsidRDefault="00712150">
            <w:pPr>
              <w:pStyle w:val="ConsPlusNormal"/>
              <w:jc w:val="both"/>
            </w:pPr>
          </w:p>
        </w:tc>
        <w:tc>
          <w:tcPr>
            <w:tcW w:w="1303" w:type="dxa"/>
          </w:tcPr>
          <w:p w:rsidR="00712150" w:rsidRDefault="00712150">
            <w:pPr>
              <w:pStyle w:val="ConsPlusNormal"/>
              <w:jc w:val="both"/>
            </w:pPr>
          </w:p>
        </w:tc>
        <w:tc>
          <w:tcPr>
            <w:tcW w:w="1303" w:type="dxa"/>
          </w:tcPr>
          <w:p w:rsidR="00712150" w:rsidRDefault="00712150">
            <w:pPr>
              <w:pStyle w:val="ConsPlusNormal"/>
              <w:jc w:val="both"/>
            </w:pPr>
          </w:p>
        </w:tc>
        <w:tc>
          <w:tcPr>
            <w:tcW w:w="1593" w:type="dxa"/>
          </w:tcPr>
          <w:p w:rsidR="00712150" w:rsidRDefault="00712150">
            <w:pPr>
              <w:pStyle w:val="ConsPlusNormal"/>
              <w:jc w:val="both"/>
            </w:pPr>
          </w:p>
        </w:tc>
        <w:tc>
          <w:tcPr>
            <w:tcW w:w="1593" w:type="dxa"/>
          </w:tcPr>
          <w:p w:rsidR="00712150" w:rsidRDefault="00712150">
            <w:pPr>
              <w:pStyle w:val="ConsPlusNormal"/>
              <w:jc w:val="both"/>
            </w:pPr>
          </w:p>
        </w:tc>
        <w:tc>
          <w:tcPr>
            <w:tcW w:w="1014" w:type="dxa"/>
          </w:tcPr>
          <w:p w:rsidR="00712150" w:rsidRDefault="00712150">
            <w:pPr>
              <w:pStyle w:val="ConsPlusNormal"/>
              <w:jc w:val="both"/>
            </w:pPr>
          </w:p>
        </w:tc>
        <w:tc>
          <w:tcPr>
            <w:tcW w:w="869" w:type="dxa"/>
          </w:tcPr>
          <w:p w:rsidR="00712150" w:rsidRDefault="00712150">
            <w:pPr>
              <w:pStyle w:val="ConsPlusNormal"/>
              <w:jc w:val="both"/>
            </w:pPr>
          </w:p>
        </w:tc>
      </w:tr>
    </w:tbl>
    <w:p w:rsidR="00712150" w:rsidRDefault="00712150">
      <w:pPr>
        <w:pStyle w:val="ConsPlusNormal"/>
        <w:jc w:val="both"/>
      </w:pPr>
    </w:p>
    <w:p w:rsidR="00712150" w:rsidRDefault="00712150">
      <w:pPr>
        <w:pStyle w:val="ConsPlusNonformat"/>
        <w:jc w:val="both"/>
      </w:pPr>
      <w:r>
        <w:lastRenderedPageBreak/>
        <w:t>Руководитель                                _________ _____________________</w:t>
      </w:r>
    </w:p>
    <w:p w:rsidR="00712150" w:rsidRDefault="00712150">
      <w:pPr>
        <w:pStyle w:val="ConsPlusNonformat"/>
        <w:jc w:val="both"/>
      </w:pPr>
      <w:r>
        <w:t xml:space="preserve">                                            (подпись) (расшифровка подписи)</w:t>
      </w:r>
    </w:p>
    <w:p w:rsidR="00712150" w:rsidRDefault="00712150">
      <w:pPr>
        <w:pStyle w:val="ConsPlusNormal"/>
        <w:ind w:firstLine="540"/>
        <w:jc w:val="both"/>
      </w:pPr>
    </w:p>
    <w:p w:rsidR="00712150" w:rsidRDefault="00712150">
      <w:pPr>
        <w:pStyle w:val="ConsPlusNormal"/>
        <w:ind w:firstLine="540"/>
        <w:jc w:val="both"/>
      </w:pPr>
    </w:p>
    <w:p w:rsidR="00712150" w:rsidRDefault="00712150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8E1152" w:rsidRDefault="008E1152"/>
    <w:sectPr w:rsidR="008E1152" w:rsidSect="00C80C80">
      <w:pgSz w:w="16838" w:h="11905" w:orient="landscape"/>
      <w:pgMar w:top="1701" w:right="1134" w:bottom="426" w:left="113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2150"/>
    <w:rsid w:val="00712150"/>
    <w:rsid w:val="008E1152"/>
    <w:rsid w:val="00C80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1215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71215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71215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1215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1215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71215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71215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1215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12179E60A2BFE063E314E96ACC7D1E98539FB654C7DBADE8A22CC1E47153E577EA3B5098735E792XAa1G" TargetMode="External"/><Relationship Id="rId13" Type="http://schemas.openxmlformats.org/officeDocument/2006/relationships/hyperlink" Target="consultantplus://offline/ref=512179E60A2BFE063E314E96ACC7D1E98539FB654C7DBADE8A22CC1E47153E577EA3B5098735E792XAaFG" TargetMode="External"/><Relationship Id="rId18" Type="http://schemas.openxmlformats.org/officeDocument/2006/relationships/hyperlink" Target="consultantplus://offline/ref=512179E60A2BFE063E314E96ACC7D1E98533FB6D4B7ABADE8A22CC1E47153E577EA3B5098735E793XAa5G" TargetMode="External"/><Relationship Id="rId26" Type="http://schemas.openxmlformats.org/officeDocument/2006/relationships/hyperlink" Target="consultantplus://offline/ref=512179E60A2BFE063E314E96ACC7D1E98533FB624D7ABADE8A22CC1E47153E577EA3B5098735E793XAa0G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512179E60A2BFE063E314E96ACC7D1E98533FB6D4B7ABADE8A22CC1E47153E577EA3B5098735E793XAa3G" TargetMode="External"/><Relationship Id="rId34" Type="http://schemas.openxmlformats.org/officeDocument/2006/relationships/theme" Target="theme/theme1.xml"/><Relationship Id="rId7" Type="http://schemas.openxmlformats.org/officeDocument/2006/relationships/hyperlink" Target="consultantplus://offline/ref=512179E60A2BFE063E314E96ACC7D1E98533FB6D4B7ABADE8A22CC1E47153E577EA3B5098735E792XAa1G" TargetMode="External"/><Relationship Id="rId12" Type="http://schemas.openxmlformats.org/officeDocument/2006/relationships/hyperlink" Target="consultantplus://offline/ref=512179E60A2BFE063E314E96ACC7D1E98539FB654C7DBADE8A22CC1E47153E577EA3B5098735E792XAa0G" TargetMode="External"/><Relationship Id="rId17" Type="http://schemas.openxmlformats.org/officeDocument/2006/relationships/hyperlink" Target="consultantplus://offline/ref=512179E60A2BFE063E314E96ACC7D1E98533FB6D4B7ABADE8A22CC1E47153E577EA3B5098735E793XAa7G" TargetMode="External"/><Relationship Id="rId25" Type="http://schemas.openxmlformats.org/officeDocument/2006/relationships/hyperlink" Target="consultantplus://offline/ref=512179E60A2BFE063E314E96ACC7D1E98533FB6D4B7ABADE8A22CC1E47153E577EA3B5098735E793XAa0G" TargetMode="External"/><Relationship Id="rId33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512179E60A2BFE063E314E96ACC7D1E98533FB624D7ABADE8A22CC1E47153E577EA3B5098735E793XAa7G" TargetMode="External"/><Relationship Id="rId20" Type="http://schemas.openxmlformats.org/officeDocument/2006/relationships/hyperlink" Target="consultantplus://offline/ref=512179E60A2BFE063E314E96ACC7D1E98630F2654878BADE8A22CC1E47X1a5G" TargetMode="External"/><Relationship Id="rId29" Type="http://schemas.openxmlformats.org/officeDocument/2006/relationships/hyperlink" Target="consultantplus://offline/ref=512179E60A2BFE063E314E96ACC7D1E98533FB6D4B7ABADE8A22CC1E47153E577EA3B5098735E793XAaFG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512179E60A2BFE063E314E96ACC7D1E98533FB624D75BADE8A22CC1E47153E577EA3B5098735E792XAa1G" TargetMode="External"/><Relationship Id="rId11" Type="http://schemas.openxmlformats.org/officeDocument/2006/relationships/hyperlink" Target="consultantplus://offline/ref=512179E60A2BFE063E314E96ACC7D1E98631FF654675BADE8A22CC1E47153E577EA3B5098735E791XAaEG" TargetMode="External"/><Relationship Id="rId24" Type="http://schemas.openxmlformats.org/officeDocument/2006/relationships/hyperlink" Target="consultantplus://offline/ref=512179E60A2BFE063E314E96ACC7D1E98533FB624D75BADE8A22CC1E47153E577EA3B5098735E792XAa0G" TargetMode="External"/><Relationship Id="rId32" Type="http://schemas.openxmlformats.org/officeDocument/2006/relationships/hyperlink" Target="consultantplus://offline/ref=512179E60A2BFE063E314E96ACC7D1E98632FA614675BADE8A22CC1E47153E577EA3B5098734E790XAa3G" TargetMode="External"/><Relationship Id="rId5" Type="http://schemas.openxmlformats.org/officeDocument/2006/relationships/hyperlink" Target="consultantplus://offline/ref=512179E60A2BFE063E314E96ACC7D1E98533FB624D7ABADE8A22CC1E47153E577EA3B5098735E792XAa1G" TargetMode="External"/><Relationship Id="rId15" Type="http://schemas.openxmlformats.org/officeDocument/2006/relationships/hyperlink" Target="consultantplus://offline/ref=512179E60A2BFE063E314E96ACC7D1E98533FB624D7ABADE8A22CC1E47153E577EA3B5098735E792XAaFG" TargetMode="External"/><Relationship Id="rId23" Type="http://schemas.openxmlformats.org/officeDocument/2006/relationships/hyperlink" Target="consultantplus://offline/ref=512179E60A2BFE063E314E96ACC7D1E98638F8604775BADE8A22CC1E47153E577EA3B50B8535XEa7G" TargetMode="External"/><Relationship Id="rId28" Type="http://schemas.openxmlformats.org/officeDocument/2006/relationships/hyperlink" Target="consultantplus://offline/ref=512179E60A2BFE063E314E96ACC7D1E98533FB6D4B7ABADE8A22CC1E47153E577EA3B5098735E793XAaFG" TargetMode="External"/><Relationship Id="rId10" Type="http://schemas.openxmlformats.org/officeDocument/2006/relationships/hyperlink" Target="consultantplus://offline/ref=512179E60A2BFE063E314E96ACC7D1E98631FF654675BADE8A22CC1E47153E577EA3B5098735E791XAaEG" TargetMode="External"/><Relationship Id="rId19" Type="http://schemas.openxmlformats.org/officeDocument/2006/relationships/hyperlink" Target="consultantplus://offline/ref=512179E60A2BFE063E314E96ACC7D1E98630F2654878BADE8A22CC1E47X1a5G" TargetMode="External"/><Relationship Id="rId31" Type="http://schemas.openxmlformats.org/officeDocument/2006/relationships/hyperlink" Target="consultantplus://offline/ref=512179E60A2BFE063E314E96ACC7D1E98631FF60497EBADE8A22CC1E47153E577EA3B5098737E190XAaF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512179E60A2BFE063E314E96ACC7D1E98637F26D4B7FBADE8A22CC1E47153E577EA3B50AX8a1G" TargetMode="External"/><Relationship Id="rId14" Type="http://schemas.openxmlformats.org/officeDocument/2006/relationships/hyperlink" Target="consultantplus://offline/ref=512179E60A2BFE063E314E96ACC7D1E98533FB6D4B7ABADE8A22CC1E47153E577EA3B5098735E792XAa0G" TargetMode="External"/><Relationship Id="rId22" Type="http://schemas.openxmlformats.org/officeDocument/2006/relationships/hyperlink" Target="consultantplus://offline/ref=512179E60A2BFE063E314E96ACC7D1E98539FB654C7DBADE8A22CC1E47153E577EA3B5098735E792XAaEG" TargetMode="External"/><Relationship Id="rId27" Type="http://schemas.openxmlformats.org/officeDocument/2006/relationships/hyperlink" Target="consultantplus://offline/ref=512179E60A2BFE063E314E96ACC7D1E98533FB6D4B7ABADE8A22CC1E47153E577EA3B5098735E793XAaFG" TargetMode="External"/><Relationship Id="rId30" Type="http://schemas.openxmlformats.org/officeDocument/2006/relationships/hyperlink" Target="consultantplus://offline/ref=512179E60A2BFE063E314E96ACC7D1E98533FB6D4B7ABADE8A22CC1E47153E577EA3B5098735E793XAaF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3012</Words>
  <Characters>17175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Токарева Анна Александровна</dc:creator>
  <cp:lastModifiedBy>Токарева Анна Александровна</cp:lastModifiedBy>
  <cp:revision>2</cp:revision>
  <dcterms:created xsi:type="dcterms:W3CDTF">2017-12-21T06:26:00Z</dcterms:created>
  <dcterms:modified xsi:type="dcterms:W3CDTF">2017-12-21T06:36:00Z</dcterms:modified>
</cp:coreProperties>
</file>