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казначейства по Пермскому краю, </w:t>
      </w:r>
      <w:r>
        <w:rPr>
          <w:rFonts w:ascii="Times New Roman" w:hAnsi="Times New Roman" w:cs="Times New Roman"/>
          <w:b/>
          <w:sz w:val="28"/>
          <w:szCs w:val="20"/>
        </w:rPr>
        <w:br/>
        <w:t>на 22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0"/>
        </w:rPr>
        <w:t>.08.2024</w:t>
      </w:r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предоставления и использования субсидии Публично-правовой компании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«Фонд развития территорий»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предоставления финансовой поддержки бюджетам субъектов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модернизацию систем коммунальной инфраструктуры</w:t>
            </w:r>
          </w:p>
        </w:tc>
        <w:tc>
          <w:tcPr>
            <w:tcW w:w="3402" w:type="dxa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Общество с ограниченной ответственностью 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 «Комплексные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решения»</w:t>
            </w:r>
          </w:p>
        </w:tc>
        <w:tc>
          <w:tcPr>
            <w:tcW w:w="1735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21.08.2024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предоставления и использования субсидии Публично-правовой компании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«Фонд развития территорий»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предоставления финансовой поддержки бюджетам субъектов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модернизацию систем коммунальной инфраструктуры</w:t>
            </w:r>
          </w:p>
        </w:tc>
        <w:tc>
          <w:tcPr>
            <w:tcW w:w="3402" w:type="dxa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капитального строительства администрации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Бардымского муниципального округа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20.08.2024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Content>
      <w:p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94269-72F2-4F8B-BFA1-2BA6AE17E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Антипова Екатерина Ивановна</cp:lastModifiedBy>
  <cp:revision>114</cp:revision>
  <dcterms:created xsi:type="dcterms:W3CDTF">2022-12-15T02:59:00Z</dcterms:created>
  <dcterms:modified xsi:type="dcterms:W3CDTF">2024-08-21T09:43:00Z</dcterms:modified>
</cp:coreProperties>
</file>