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краю, </w:t>
      </w:r>
      <w:r>
        <w:rPr>
          <w:rFonts w:ascii="Times New Roman" w:hAnsi="Times New Roman" w:cs="Times New Roman"/>
          <w:b/>
          <w:sz w:val="28"/>
          <w:szCs w:val="20"/>
        </w:rPr>
        <w:br/>
        <w:t>на 14.08.2024</w:t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субвенций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иных межбюджетных трансфертов, имеющих целевое назначение, из федерального бюджета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краевое учреждение 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«Центр безопасности дорожного движения Пермского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13.08.2024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Content>
      <w:p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233C7-0866-41F8-917F-E3281B9F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Антипова Екатерина Ивановна</cp:lastModifiedBy>
  <cp:revision>110</cp:revision>
  <dcterms:created xsi:type="dcterms:W3CDTF">2022-12-15T02:59:00Z</dcterms:created>
  <dcterms:modified xsi:type="dcterms:W3CDTF">2024-08-14T07:25:00Z</dcterms:modified>
</cp:coreProperties>
</file>