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365" w:rsidRPr="00AB5365" w:rsidRDefault="00AB5365" w:rsidP="00AB5365">
      <w:pPr>
        <w:jc w:val="center"/>
        <w:rPr>
          <w:rFonts w:ascii="Times New Roman" w:hAnsi="Times New Roman" w:cs="Times New Roman"/>
          <w:sz w:val="28"/>
          <w:szCs w:val="28"/>
        </w:rPr>
      </w:pPr>
      <w:r w:rsidRPr="00AB5365">
        <w:rPr>
          <w:rFonts w:ascii="Times New Roman" w:hAnsi="Times New Roman" w:cs="Times New Roman"/>
          <w:sz w:val="28"/>
          <w:szCs w:val="28"/>
        </w:rPr>
        <w:t>Уважаемые клиенты!</w:t>
      </w:r>
    </w:p>
    <w:p w:rsidR="00837292" w:rsidRDefault="00837292" w:rsidP="0083729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B5365" w:rsidRPr="00AB5365">
        <w:rPr>
          <w:rFonts w:ascii="Times New Roman" w:hAnsi="Times New Roman" w:cs="Times New Roman"/>
          <w:sz w:val="28"/>
          <w:szCs w:val="28"/>
        </w:rPr>
        <w:t xml:space="preserve"> 13 мая 2023 года УФК по Ленинградской области переходит на обслуживание в Северо-Западное главное управление Центрального банка Российской Федерации (далее - СЗ ГУ Банка России).</w:t>
      </w:r>
    </w:p>
    <w:p w:rsidR="00837292" w:rsidRPr="00AB5365" w:rsidRDefault="00837292" w:rsidP="0083729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связи с этим, УФК по Пермскому краю сообщает:</w:t>
      </w:r>
    </w:p>
    <w:p w:rsidR="00AB5365" w:rsidRPr="00AB5365" w:rsidRDefault="00AB5365" w:rsidP="00AB536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365">
        <w:rPr>
          <w:rFonts w:ascii="Times New Roman" w:hAnsi="Times New Roman" w:cs="Times New Roman"/>
          <w:sz w:val="28"/>
          <w:szCs w:val="28"/>
        </w:rPr>
        <w:t>-</w:t>
      </w:r>
      <w:r w:rsidR="00837292">
        <w:rPr>
          <w:rFonts w:ascii="Times New Roman" w:hAnsi="Times New Roman" w:cs="Times New Roman"/>
          <w:sz w:val="28"/>
          <w:szCs w:val="28"/>
        </w:rPr>
        <w:t xml:space="preserve"> </w:t>
      </w:r>
      <w:r w:rsidRPr="00AB5365">
        <w:rPr>
          <w:rFonts w:ascii="Times New Roman" w:hAnsi="Times New Roman" w:cs="Times New Roman"/>
          <w:sz w:val="28"/>
          <w:szCs w:val="28"/>
        </w:rPr>
        <w:t>новые реквизиты</w:t>
      </w:r>
      <w:r w:rsidR="00837292">
        <w:rPr>
          <w:rFonts w:ascii="Times New Roman" w:hAnsi="Times New Roman" w:cs="Times New Roman"/>
          <w:sz w:val="28"/>
          <w:szCs w:val="28"/>
        </w:rPr>
        <w:t xml:space="preserve"> </w:t>
      </w:r>
      <w:r w:rsidR="00837292" w:rsidRPr="00AB5365">
        <w:rPr>
          <w:rFonts w:ascii="Times New Roman" w:hAnsi="Times New Roman" w:cs="Times New Roman"/>
          <w:sz w:val="28"/>
          <w:szCs w:val="28"/>
        </w:rPr>
        <w:t>УФК по Ленинградской области</w:t>
      </w:r>
      <w:r w:rsidR="00837292" w:rsidRPr="00837292">
        <w:rPr>
          <w:rFonts w:ascii="Times New Roman" w:hAnsi="Times New Roman" w:cs="Times New Roman"/>
          <w:sz w:val="28"/>
          <w:szCs w:val="28"/>
        </w:rPr>
        <w:t xml:space="preserve"> </w:t>
      </w:r>
      <w:r w:rsidR="00837292" w:rsidRPr="00AB5365">
        <w:rPr>
          <w:rFonts w:ascii="Times New Roman" w:hAnsi="Times New Roman" w:cs="Times New Roman"/>
          <w:sz w:val="28"/>
          <w:szCs w:val="28"/>
        </w:rPr>
        <w:t>с 13 мая 2023г</w:t>
      </w:r>
      <w:r w:rsidRPr="00AB5365">
        <w:rPr>
          <w:rFonts w:ascii="Times New Roman" w:hAnsi="Times New Roman" w:cs="Times New Roman"/>
          <w:sz w:val="28"/>
          <w:szCs w:val="28"/>
        </w:rPr>
        <w:t>:</w:t>
      </w:r>
    </w:p>
    <w:p w:rsidR="00AB5365" w:rsidRPr="00AB5365" w:rsidRDefault="00AB5365" w:rsidP="00AB536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365">
        <w:rPr>
          <w:rFonts w:ascii="Times New Roman" w:hAnsi="Times New Roman" w:cs="Times New Roman"/>
          <w:sz w:val="28"/>
          <w:szCs w:val="28"/>
        </w:rPr>
        <w:t>номер счета - № 40102810745370000098;</w:t>
      </w:r>
    </w:p>
    <w:p w:rsidR="00AB5365" w:rsidRPr="00AB5365" w:rsidRDefault="00AB5365" w:rsidP="00AB536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5365">
        <w:rPr>
          <w:rFonts w:ascii="Times New Roman" w:hAnsi="Times New Roman" w:cs="Times New Roman"/>
          <w:sz w:val="28"/>
          <w:szCs w:val="28"/>
        </w:rPr>
        <w:t>БИК – 044030098;</w:t>
      </w:r>
    </w:p>
    <w:p w:rsidR="00AB5365" w:rsidRDefault="00AB5365" w:rsidP="00AB53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365">
        <w:rPr>
          <w:rFonts w:ascii="Times New Roman" w:hAnsi="Times New Roman" w:cs="Times New Roman"/>
          <w:sz w:val="28"/>
          <w:szCs w:val="28"/>
        </w:rPr>
        <w:t xml:space="preserve">Наименование банка: </w:t>
      </w:r>
      <w:proofErr w:type="gramStart"/>
      <w:r w:rsidRPr="00AB5365">
        <w:rPr>
          <w:rFonts w:ascii="Times New Roman" w:hAnsi="Times New Roman" w:cs="Times New Roman"/>
          <w:sz w:val="28"/>
          <w:szCs w:val="28"/>
        </w:rPr>
        <w:t>СЕВЕРО-ЗАПАДНОЕ</w:t>
      </w:r>
      <w:proofErr w:type="gramEnd"/>
      <w:r w:rsidRPr="00AB5365">
        <w:rPr>
          <w:rFonts w:ascii="Times New Roman" w:hAnsi="Times New Roman" w:cs="Times New Roman"/>
          <w:sz w:val="28"/>
          <w:szCs w:val="28"/>
        </w:rPr>
        <w:t xml:space="preserve"> ГУ БАНКА РОССИИ.</w:t>
      </w:r>
    </w:p>
    <w:p w:rsidR="00AB5365" w:rsidRPr="00AB5365" w:rsidRDefault="00AB5365" w:rsidP="00AB53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365">
        <w:rPr>
          <w:rFonts w:ascii="Times New Roman" w:hAnsi="Times New Roman" w:cs="Times New Roman"/>
          <w:sz w:val="28"/>
          <w:szCs w:val="28"/>
        </w:rPr>
        <w:t>- счет УФК по Ленинградской области № 40102810745370000006, открытый в Отделении Ленинградское (БИК 014106101), бу</w:t>
      </w:r>
      <w:bookmarkStart w:id="0" w:name="_GoBack"/>
      <w:bookmarkEnd w:id="0"/>
      <w:r w:rsidRPr="00AB5365">
        <w:rPr>
          <w:rFonts w:ascii="Times New Roman" w:hAnsi="Times New Roman" w:cs="Times New Roman"/>
          <w:sz w:val="28"/>
          <w:szCs w:val="28"/>
        </w:rPr>
        <w:t>дет закрыт 13 мая 2023г. и с этого времени возможность зачисления денежных средств на указанный счет будет отсутствовать.</w:t>
      </w:r>
    </w:p>
    <w:p w:rsidR="00AB5365" w:rsidRPr="00AB5365" w:rsidRDefault="00AB5365" w:rsidP="00AB53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365">
        <w:rPr>
          <w:rFonts w:ascii="Times New Roman" w:hAnsi="Times New Roman" w:cs="Times New Roman"/>
          <w:sz w:val="28"/>
          <w:szCs w:val="28"/>
        </w:rPr>
        <w:t>- переходный период в целях одновременного функционирования нового и старого счетов, открытых на балансовом счете № 40102 «Единый казначейский счет» не предусмотрен.</w:t>
      </w:r>
    </w:p>
    <w:p w:rsidR="00AB5365" w:rsidRPr="00AB5365" w:rsidRDefault="00AB5365" w:rsidP="00AB53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5365">
        <w:rPr>
          <w:rFonts w:ascii="Times New Roman" w:hAnsi="Times New Roman" w:cs="Times New Roman"/>
          <w:sz w:val="28"/>
          <w:szCs w:val="28"/>
        </w:rPr>
        <w:t>- ранее открытые лицевые счета клиентов и казначейские счета в связи с переходом на обслуживание в СЗ ГУ Банка России переоформлению не подлежат, их нумерация не изменяется.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3119"/>
        <w:gridCol w:w="3118"/>
      </w:tblGrid>
      <w:tr w:rsidR="00AB5365" w:rsidRPr="00AB5365" w:rsidTr="00EE4C68">
        <w:trPr>
          <w:trHeight w:val="1050"/>
        </w:trPr>
        <w:tc>
          <w:tcPr>
            <w:tcW w:w="4077" w:type="dxa"/>
            <w:shd w:val="clear" w:color="auto" w:fill="auto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Реквизиты, действующие по </w:t>
            </w:r>
            <w:r w:rsidR="002574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AB53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 мая 2023г. включительно</w:t>
            </w:r>
          </w:p>
        </w:tc>
        <w:tc>
          <w:tcPr>
            <w:tcW w:w="3118" w:type="dxa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Реквизиты, действующие начиная с 13 мая 2023г.</w:t>
            </w:r>
          </w:p>
        </w:tc>
      </w:tr>
      <w:tr w:rsidR="00AB5365" w:rsidRPr="00AB5365" w:rsidTr="00D630DF">
        <w:tc>
          <w:tcPr>
            <w:tcW w:w="4077" w:type="dxa"/>
            <w:shd w:val="clear" w:color="auto" w:fill="auto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подразделения </w:t>
            </w:r>
          </w:p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Банка России: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ЛЕНИНГРАДСКОЕ БАНКА РОССИИ</w:t>
            </w:r>
          </w:p>
        </w:tc>
        <w:tc>
          <w:tcPr>
            <w:tcW w:w="3118" w:type="dxa"/>
            <w:vAlign w:val="center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trike/>
                <w:sz w:val="28"/>
                <w:szCs w:val="28"/>
                <w:lang w:eastAsia="ru-RU"/>
              </w:rPr>
            </w:pPr>
            <w:proofErr w:type="gramStart"/>
            <w:r w:rsidRPr="00AB53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СЕВЕРО-ЗАПАДНОЕ</w:t>
            </w:r>
            <w:proofErr w:type="gramEnd"/>
            <w:r w:rsidRPr="00AB53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ГУ БАНКА РОССИИ</w:t>
            </w:r>
          </w:p>
        </w:tc>
      </w:tr>
      <w:tr w:rsidR="00AB5365" w:rsidRPr="00AB5365" w:rsidTr="00D630DF">
        <w:tc>
          <w:tcPr>
            <w:tcW w:w="4077" w:type="dxa"/>
            <w:shd w:val="clear" w:color="auto" w:fill="auto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 место нахождения ТОФК: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УФК по Ленинградской области, г. Санкт-Петербург</w:t>
            </w:r>
          </w:p>
        </w:tc>
      </w:tr>
      <w:tr w:rsidR="00AB5365" w:rsidRPr="00AB5365" w:rsidTr="00D630DF">
        <w:tc>
          <w:tcPr>
            <w:tcW w:w="4077" w:type="dxa"/>
            <w:shd w:val="clear" w:color="auto" w:fill="auto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Банковский идентификационный код (БИК) банка получателя средств (поле БИК):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014106101</w:t>
            </w:r>
          </w:p>
        </w:tc>
        <w:tc>
          <w:tcPr>
            <w:tcW w:w="3118" w:type="dxa"/>
            <w:vAlign w:val="center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044030098</w:t>
            </w:r>
          </w:p>
        </w:tc>
      </w:tr>
      <w:tr w:rsidR="00AB5365" w:rsidRPr="00AB5365" w:rsidTr="00D630DF">
        <w:tc>
          <w:tcPr>
            <w:tcW w:w="4077" w:type="dxa"/>
            <w:shd w:val="clear" w:color="auto" w:fill="auto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 счета банка получателя средств (Поле </w:t>
            </w:r>
            <w:proofErr w:type="spellStart"/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</w:t>
            </w:r>
            <w:proofErr w:type="spellEnd"/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.№) - Единый казначейский счёт: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40102810745370000006</w:t>
            </w:r>
          </w:p>
        </w:tc>
        <w:tc>
          <w:tcPr>
            <w:tcW w:w="3118" w:type="dxa"/>
            <w:vAlign w:val="center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40102810745370000098</w:t>
            </w:r>
          </w:p>
        </w:tc>
      </w:tr>
      <w:tr w:rsidR="00AB5365" w:rsidRPr="00AB5365" w:rsidTr="00D630DF">
        <w:tc>
          <w:tcPr>
            <w:tcW w:w="4077" w:type="dxa"/>
            <w:shd w:val="clear" w:color="auto" w:fill="auto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 счета получателя средств (Поле </w:t>
            </w:r>
            <w:proofErr w:type="spellStart"/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</w:t>
            </w:r>
            <w:proofErr w:type="spellEnd"/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.№) - Казначейский счёт 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AB5365" w:rsidRPr="00AB5365" w:rsidRDefault="00AB5365" w:rsidP="00AB53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Нумерация казначейских счетов не изменяется</w:t>
            </w:r>
          </w:p>
        </w:tc>
      </w:tr>
    </w:tbl>
    <w:p w:rsidR="00AB5365" w:rsidRDefault="00AB5365" w:rsidP="00EE4C68"/>
    <w:sectPr w:rsidR="00AB5365" w:rsidSect="00EE4C68">
      <w:headerReference w:type="default" r:id="rId7"/>
      <w:pgSz w:w="11906" w:h="16838"/>
      <w:pgMar w:top="1134" w:right="567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298" w:rsidRDefault="00075298" w:rsidP="00AB5365">
      <w:pPr>
        <w:spacing w:after="0" w:line="240" w:lineRule="auto"/>
      </w:pPr>
      <w:r>
        <w:separator/>
      </w:r>
    </w:p>
  </w:endnote>
  <w:endnote w:type="continuationSeparator" w:id="0">
    <w:p w:rsidR="00075298" w:rsidRDefault="00075298" w:rsidP="00AB5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298" w:rsidRDefault="00075298" w:rsidP="00AB5365">
      <w:pPr>
        <w:spacing w:after="0" w:line="240" w:lineRule="auto"/>
      </w:pPr>
      <w:r>
        <w:separator/>
      </w:r>
    </w:p>
  </w:footnote>
  <w:footnote w:type="continuationSeparator" w:id="0">
    <w:p w:rsidR="00075298" w:rsidRDefault="00075298" w:rsidP="00AB5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4256327"/>
      <w:docPartObj>
        <w:docPartGallery w:val="Page Numbers (Top of Page)"/>
        <w:docPartUnique/>
      </w:docPartObj>
    </w:sdtPr>
    <w:sdtEndPr/>
    <w:sdtContent>
      <w:p w:rsidR="00AB5365" w:rsidRDefault="00AB53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C68">
          <w:rPr>
            <w:noProof/>
          </w:rPr>
          <w:t>2</w:t>
        </w:r>
        <w:r>
          <w:fldChar w:fldCharType="end"/>
        </w:r>
      </w:p>
    </w:sdtContent>
  </w:sdt>
  <w:p w:rsidR="00AB5365" w:rsidRDefault="00AB53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365"/>
    <w:rsid w:val="00075298"/>
    <w:rsid w:val="002574C9"/>
    <w:rsid w:val="00357DF5"/>
    <w:rsid w:val="00837292"/>
    <w:rsid w:val="00A24F57"/>
    <w:rsid w:val="00AB5365"/>
    <w:rsid w:val="00EE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365"/>
  </w:style>
  <w:style w:type="paragraph" w:styleId="a5">
    <w:name w:val="footer"/>
    <w:basedOn w:val="a"/>
    <w:link w:val="a6"/>
    <w:uiPriority w:val="99"/>
    <w:unhideWhenUsed/>
    <w:rsid w:val="00AB5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3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365"/>
  </w:style>
  <w:style w:type="paragraph" w:styleId="a5">
    <w:name w:val="footer"/>
    <w:basedOn w:val="a"/>
    <w:link w:val="a6"/>
    <w:uiPriority w:val="99"/>
    <w:unhideWhenUsed/>
    <w:rsid w:val="00AB5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Потеряйло Марина Владимировна</dc:creator>
  <cp:lastModifiedBy>Батаева Елена Викторовна</cp:lastModifiedBy>
  <cp:revision>4</cp:revision>
  <dcterms:created xsi:type="dcterms:W3CDTF">2023-04-18T05:59:00Z</dcterms:created>
  <dcterms:modified xsi:type="dcterms:W3CDTF">2023-04-18T06:37:00Z</dcterms:modified>
</cp:coreProperties>
</file>