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15CF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15CFC" w:rsidRDefault="00C15CFC">
            <w:pPr>
              <w:pStyle w:val="ConsPlusTitlePage0"/>
            </w:pPr>
          </w:p>
        </w:tc>
      </w:tr>
      <w:tr w:rsidR="00C15CFC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15CFC" w:rsidRDefault="008B73BE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11.12.2024 N 1752</w:t>
            </w:r>
            <w:r>
              <w:rPr>
                <w:sz w:val="48"/>
              </w:rPr>
              <w:br/>
              <w:t>(ред. от 13.02.2025)</w:t>
            </w:r>
            <w:r>
              <w:rPr>
                <w:sz w:val="48"/>
              </w:rPr>
              <w:br/>
              <w:t>"О порядке перечисления в 2025 году средств, подлежащих казначейскому сопровождению, на расчетные счета, открытые в кредитных организациях"</w:t>
            </w:r>
          </w:p>
        </w:tc>
      </w:tr>
      <w:tr w:rsidR="00C15CFC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15CFC" w:rsidRDefault="00C15CFC">
            <w:pPr>
              <w:pStyle w:val="ConsPlusTitlePage0"/>
              <w:jc w:val="center"/>
            </w:pPr>
          </w:p>
        </w:tc>
      </w:tr>
    </w:tbl>
    <w:p w:rsidR="00C15CFC" w:rsidRDefault="00C15CFC">
      <w:pPr>
        <w:pStyle w:val="ConsPlusNormal0"/>
        <w:sectPr w:rsidR="00C15CF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15CFC" w:rsidRDefault="00C15CFC">
      <w:pPr>
        <w:pStyle w:val="ConsPlusNormal0"/>
        <w:jc w:val="both"/>
        <w:outlineLvl w:val="0"/>
      </w:pPr>
    </w:p>
    <w:p w:rsidR="00C15CFC" w:rsidRDefault="008B73BE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C15CFC" w:rsidRDefault="00C15CFC">
      <w:pPr>
        <w:pStyle w:val="ConsPlusTitle0"/>
        <w:jc w:val="center"/>
      </w:pPr>
    </w:p>
    <w:p w:rsidR="00C15CFC" w:rsidRDefault="008B73BE">
      <w:pPr>
        <w:pStyle w:val="ConsPlusTitle0"/>
        <w:jc w:val="center"/>
      </w:pPr>
      <w:r>
        <w:t>ПОСТАНОВЛЕНИЕ</w:t>
      </w:r>
    </w:p>
    <w:p w:rsidR="00C15CFC" w:rsidRDefault="008B73BE">
      <w:pPr>
        <w:pStyle w:val="ConsPlusTitle0"/>
        <w:jc w:val="center"/>
      </w:pPr>
      <w:r>
        <w:t>от 11 декабря 2024 г. N 1752</w:t>
      </w:r>
    </w:p>
    <w:p w:rsidR="00C15CFC" w:rsidRDefault="00C15CFC">
      <w:pPr>
        <w:pStyle w:val="ConsPlusTitle0"/>
        <w:jc w:val="center"/>
      </w:pPr>
    </w:p>
    <w:p w:rsidR="00C15CFC" w:rsidRDefault="008B73BE">
      <w:pPr>
        <w:pStyle w:val="ConsPlusTitle0"/>
        <w:jc w:val="center"/>
      </w:pPr>
      <w:r>
        <w:t>О ПОРЯДКЕ</w:t>
      </w:r>
    </w:p>
    <w:p w:rsidR="00C15CFC" w:rsidRDefault="008B73BE">
      <w:pPr>
        <w:pStyle w:val="ConsPlusTitle0"/>
        <w:jc w:val="center"/>
      </w:pPr>
      <w:r>
        <w:t>ПЕРЕЧИСЛЕНИЯ В 2025 ГОДУ СРЕДСТВ, ПОДЛЕЖАЩИХ КАЗНАЧЕЙСКОМУ</w:t>
      </w:r>
    </w:p>
    <w:p w:rsidR="00C15CFC" w:rsidRDefault="008B73BE">
      <w:pPr>
        <w:pStyle w:val="ConsPlusTitle0"/>
        <w:jc w:val="center"/>
      </w:pPr>
      <w:r>
        <w:t>СОПРОВОЖДЕНИЮ, НА РАСЧЕТНЫЕ СЧЕТА, ОТКРЫТЫЕ</w:t>
      </w:r>
    </w:p>
    <w:p w:rsidR="00C15CFC" w:rsidRDefault="008B73BE">
      <w:pPr>
        <w:pStyle w:val="ConsPlusTitle0"/>
        <w:jc w:val="center"/>
      </w:pPr>
      <w:r>
        <w:t>В КРЕДИТНЫХ ОРГАНИЗАЦИЯХ</w:t>
      </w:r>
    </w:p>
    <w:p w:rsidR="00C15CFC" w:rsidRDefault="00C15CF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5CF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5CFC" w:rsidRDefault="008B73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5CFC" w:rsidRDefault="008B73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C15CFC" w:rsidRDefault="008B73BE">
      <w:pPr>
        <w:pStyle w:val="ConsPlusNormal0"/>
        <w:spacing w:before="200"/>
        <w:ind w:firstLine="540"/>
        <w:jc w:val="both"/>
      </w:pPr>
      <w:bookmarkStart w:id="0" w:name="P14"/>
      <w:bookmarkEnd w:id="0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(муниципально-частном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</w:t>
      </w:r>
      <w:r w:rsidRPr="008B73BE">
        <w:t xml:space="preserve">указанных в </w:t>
      </w:r>
      <w:hyperlink r:id="rId14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8B73BE">
          <w:rPr>
            <w:color w:val="0000FF"/>
          </w:rPr>
          <w:t>частях 2</w:t>
        </w:r>
      </w:hyperlink>
      <w:r w:rsidRPr="008B73BE">
        <w:t xml:space="preserve"> и </w:t>
      </w:r>
      <w:hyperlink r:id="rId15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 w:rsidRPr="008B73BE">
          <w:rPr>
            <w:color w:val="0000FF"/>
          </w:rPr>
          <w:t>4 статьи 15</w:t>
        </w:r>
      </w:hyperlink>
      <w:r w:rsidRPr="008B73BE"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</w:t>
      </w:r>
      <w:proofErr w:type="gramEnd"/>
      <w:r w:rsidRPr="008B73BE">
        <w:t xml:space="preserve">, </w:t>
      </w:r>
      <w:proofErr w:type="gramStart"/>
      <w:r w:rsidRPr="008B73BE">
        <w:t xml:space="preserve">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16" w:tooltip="Приказ Минфина России от 17.12.2021 N 214н (ред. от 21.06.2023) &quot;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&quot; (Зарегистрировано в Минюст">
        <w:r w:rsidRPr="008B73BE">
          <w:rPr>
            <w:color w:val="0000FF"/>
          </w:rPr>
          <w:t>актом</w:t>
        </w:r>
      </w:hyperlink>
      <w:r w:rsidRPr="008B73BE">
        <w:t xml:space="preserve"> Министерства финансов Российской Федерации в соответствии с </w:t>
      </w:r>
      <w:hyperlink r:id="rId17" w:tooltip="&quot;Бюджетный кодекс Российской Федерации&quot; от 31.07.1998 N 145-ФЗ (ред. от 26.12.2024) (с изм. и доп., вступ. в силу с 01.01.2025) {КонсультантПлюс}">
        <w:r w:rsidRPr="008B73BE">
          <w:rPr>
            <w:color w:val="0000FF"/>
          </w:rPr>
          <w:t>пунктом 4 статьи 242.23</w:t>
        </w:r>
      </w:hyperlink>
      <w:r w:rsidRPr="008B73BE">
        <w:t xml:space="preserve"> Бюджетного кодекса Российской Федерации (далее - порядок санкционирования).</w:t>
      </w:r>
      <w:proofErr w:type="gramEnd"/>
    </w:p>
    <w:p w:rsidR="00C15CFC" w:rsidRDefault="008B73BE">
      <w:pPr>
        <w:pStyle w:val="ConsPlusNormal0"/>
        <w:spacing w:before="200"/>
        <w:ind w:firstLine="540"/>
        <w:jc w:val="both"/>
      </w:pPr>
      <w:bookmarkStart w:id="1" w:name="P15"/>
      <w:bookmarkEnd w:id="1"/>
      <w:r>
        <w:t xml:space="preserve">1(1). </w:t>
      </w:r>
      <w:proofErr w:type="gramStart"/>
      <w:r>
        <w:t xml:space="preserve">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8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частях 2.1</w:t>
        </w:r>
      </w:hyperlink>
      <w:r>
        <w:t xml:space="preserve"> и </w:t>
      </w:r>
      <w:hyperlink r:id="rId19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</w:t>
      </w:r>
      <w:proofErr w:type="gramEnd"/>
      <w:r>
        <w:t xml:space="preserve">, </w:t>
      </w:r>
      <w:proofErr w:type="gramStart"/>
      <w:r>
        <w:t>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</w:t>
      </w:r>
      <w:proofErr w:type="gramEnd"/>
      <w:r>
        <w:t xml:space="preserve"> капитального строительства (далее - проектная документация), информация о которых содержится в </w:t>
      </w:r>
      <w:hyperlink w:anchor="P79" w:tooltip="ПЕРЕЧЕНЬ N ______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C15CFC" w:rsidRDefault="008B73BE">
      <w:pPr>
        <w:pStyle w:val="ConsPlusNormal0"/>
        <w:spacing w:before="200"/>
        <w:ind w:firstLine="540"/>
        <w:jc w:val="both"/>
      </w:pPr>
      <w:proofErr w:type="gramStart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</w:t>
      </w:r>
      <w:proofErr w:type="gramEnd"/>
      <w:r>
        <w:t xml:space="preserve"> государственным (муниципальным) заказчиком, заказчиком по контракту учреждения;</w:t>
      </w:r>
    </w:p>
    <w:p w:rsidR="00C15CFC" w:rsidRDefault="008B73BE">
      <w:pPr>
        <w:pStyle w:val="ConsPlusNormal0"/>
        <w:spacing w:before="200"/>
        <w:ind w:firstLine="540"/>
        <w:jc w:val="both"/>
      </w:pPr>
      <w:proofErr w:type="gramStart"/>
      <w:r>
        <w:t xml:space="preserve"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</w:t>
      </w:r>
      <w:r>
        <w:lastRenderedPageBreak/>
        <w:t>соглашению, соглашению о государственно-частном партнерстве (муниципально-частном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(муниципально-частном партнерстве).</w:t>
      </w:r>
    </w:p>
    <w:p w:rsidR="00C15CFC" w:rsidRDefault="008B73BE">
      <w:pPr>
        <w:pStyle w:val="ConsPlusNormal0"/>
        <w:spacing w:before="200"/>
        <w:ind w:firstLine="540"/>
        <w:jc w:val="both"/>
      </w:pPr>
      <w:r>
        <w:t xml:space="preserve">В </w:t>
      </w:r>
      <w:hyperlink w:anchor="P79" w:tooltip="ПЕРЕЧЕНЬ N ______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C15CFC" w:rsidRDefault="00D92D1E">
      <w:pPr>
        <w:pStyle w:val="ConsPlusNormal0"/>
        <w:spacing w:before="200"/>
        <w:ind w:firstLine="540"/>
        <w:jc w:val="both"/>
      </w:pPr>
      <w:hyperlink w:anchor="P79" w:tooltip="ПЕРЕЧЕНЬ N ______">
        <w:proofErr w:type="gramStart"/>
        <w:r w:rsidR="008B73BE">
          <w:rPr>
            <w:color w:val="0000FF"/>
          </w:rPr>
          <w:t>Перечень</w:t>
        </w:r>
      </w:hyperlink>
      <w:r w:rsidR="008B73BE"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(муниципально-частном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</w:t>
      </w:r>
      <w:proofErr w:type="gramEnd"/>
      <w:r w:rsidR="008B73BE">
        <w:t xml:space="preserve"> территориальных органов Федерального казначейства, в которых заказчикам по контрактам (договорам), указанным в </w:t>
      </w:r>
      <w:hyperlink w:anchor="P15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 w:rsidR="008B73BE">
          <w:rPr>
            <w:color w:val="0000FF"/>
          </w:rPr>
          <w:t>абзаце первом</w:t>
        </w:r>
      </w:hyperlink>
      <w:r w:rsidR="008B73BE">
        <w:t xml:space="preserve"> настоящего пункта, открыты лицевые счета участника казначейского сопровождения.</w:t>
      </w:r>
    </w:p>
    <w:p w:rsidR="00C15CFC" w:rsidRDefault="008B73BE">
      <w:pPr>
        <w:pStyle w:val="ConsPlusNormal0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20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C15CFC" w:rsidRDefault="008B73BE">
      <w:pPr>
        <w:pStyle w:val="ConsPlusNormal0"/>
        <w:spacing w:before="200"/>
        <w:ind w:firstLine="540"/>
        <w:jc w:val="both"/>
      </w:pPr>
      <w:bookmarkStart w:id="2" w:name="P21"/>
      <w:bookmarkEnd w:id="2"/>
      <w:r>
        <w:t xml:space="preserve">2.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1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частях 3</w:t>
        </w:r>
      </w:hyperlink>
      <w:r>
        <w:t xml:space="preserve"> и </w:t>
      </w:r>
      <w:hyperlink r:id="rId22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</w:t>
      </w:r>
      <w:proofErr w:type="gramEnd"/>
      <w:r>
        <w:t xml:space="preserve"> </w:t>
      </w:r>
      <w:proofErr w:type="gramStart"/>
      <w:r>
        <w:t>актов Российской Федерации и об установлении особенностей исполнения бюджетов бюджетной системы Российской Федерации в 2025 году</w:t>
      </w:r>
      <w:r w:rsidRPr="008B73BE">
        <w:t>", осуществляется в 2025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</w:t>
      </w:r>
      <w:proofErr w:type="gramEnd"/>
      <w:r w:rsidRPr="008B73BE">
        <w:t xml:space="preserve"> </w:t>
      </w:r>
      <w:proofErr w:type="gramStart"/>
      <w:r w:rsidRPr="008B73BE">
        <w:t>порядком санкционирования, а также</w:t>
      </w:r>
      <w:r>
        <w:t xml:space="preserve"> сформированного подрядчиком (исполнителем) </w:t>
      </w:r>
      <w:hyperlink w:anchor="P170" w:tooltip="РЕЕСТР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</w:t>
      </w:r>
      <w:proofErr w:type="gramEnd"/>
      <w:r>
        <w:t xml:space="preserve"> выполнение работ, оказание услуг, определенных порядком санкционирования.</w:t>
      </w:r>
    </w:p>
    <w:p w:rsidR="00C15CFC" w:rsidRDefault="008B73BE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C15CFC" w:rsidRPr="008B73BE" w:rsidRDefault="008B73BE">
      <w:pPr>
        <w:pStyle w:val="ConsPlusNormal0"/>
        <w:spacing w:before="200"/>
        <w:ind w:firstLine="540"/>
        <w:jc w:val="both"/>
      </w:pPr>
      <w:r w:rsidRPr="008B73BE"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C15CFC" w:rsidRDefault="008B73BE">
      <w:pPr>
        <w:pStyle w:val="ConsPlusNormal0"/>
        <w:spacing w:before="200"/>
        <w:ind w:firstLine="540"/>
        <w:jc w:val="both"/>
      </w:pPr>
      <w:r w:rsidRPr="008B73BE">
        <w:t>а) поставщикам товаров, указанным в</w:t>
      </w:r>
      <w:r>
        <w:t xml:space="preserve"> </w:t>
      </w:r>
      <w:hyperlink w:anchor="P14" w:tooltip="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C15CFC" w:rsidRDefault="008B73BE">
      <w:pPr>
        <w:pStyle w:val="ConsPlusNormal0"/>
        <w:spacing w:before="20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5" w:tooltip="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 указанных в контрактах (договорах) наименований строительных материалов и оборудования на наличие их в </w:t>
      </w:r>
      <w:hyperlink w:anchor="P79" w:tooltip="ПЕРЕЧЕНЬ N ______">
        <w:r>
          <w:rPr>
            <w:color w:val="0000FF"/>
          </w:rPr>
          <w:t>перечне</w:t>
        </w:r>
      </w:hyperlink>
      <w:r>
        <w:t>;</w:t>
      </w:r>
    </w:p>
    <w:p w:rsidR="00C15CFC" w:rsidRDefault="008B73B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"а(1)" </w:t>
      </w:r>
      <w:proofErr w:type="gramStart"/>
      <w:r>
        <w:t>введен</w:t>
      </w:r>
      <w:proofErr w:type="gramEnd"/>
      <w:r>
        <w:t xml:space="preserve"> </w:t>
      </w:r>
      <w:hyperlink r:id="rId24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C15CFC" w:rsidRDefault="008B73BE">
      <w:pPr>
        <w:pStyle w:val="ConsPlusNormal0"/>
        <w:spacing w:before="200"/>
        <w:ind w:firstLine="540"/>
        <w:jc w:val="both"/>
      </w:pPr>
      <w:r>
        <w:t xml:space="preserve">б) подрядчикам (исполнителям), указанным в </w:t>
      </w:r>
      <w:hyperlink w:anchor="P21" w:tooltip="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70" w:tooltip="РЕЕСТР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C15CFC" w:rsidRDefault="008B73BE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C15CFC" w:rsidRDefault="008B73BE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Положения настоящего постановления применяются при осуществлении казначейского </w:t>
      </w:r>
      <w:r>
        <w:lastRenderedPageBreak/>
        <w:t xml:space="preserve">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6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7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28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<w:r>
          <w:rPr>
            <w:color w:val="0000FF"/>
          </w:rPr>
          <w:t>частью 6 статьи 15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году".</w:t>
      </w:r>
      <w:proofErr w:type="gramEnd"/>
    </w:p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jc w:val="right"/>
      </w:pPr>
      <w:r>
        <w:t>Председатель Правительства</w:t>
      </w:r>
    </w:p>
    <w:p w:rsidR="00C15CFC" w:rsidRDefault="008B73BE">
      <w:pPr>
        <w:pStyle w:val="ConsPlusNormal0"/>
        <w:jc w:val="right"/>
      </w:pPr>
      <w:r>
        <w:t>Российской Федерации</w:t>
      </w:r>
    </w:p>
    <w:p w:rsidR="00C15CFC" w:rsidRDefault="008B73BE">
      <w:pPr>
        <w:pStyle w:val="ConsPlusNormal0"/>
        <w:jc w:val="right"/>
      </w:pPr>
      <w:r>
        <w:t>М.МИШУСТИН</w:t>
      </w:r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jc w:val="right"/>
        <w:outlineLvl w:val="0"/>
      </w:pPr>
      <w:r>
        <w:t>Приложение N 1</w:t>
      </w:r>
    </w:p>
    <w:p w:rsidR="00C15CFC" w:rsidRDefault="008B73BE">
      <w:pPr>
        <w:pStyle w:val="ConsPlusNormal0"/>
        <w:jc w:val="right"/>
      </w:pPr>
      <w:r>
        <w:t>к постановлению Правительства</w:t>
      </w:r>
    </w:p>
    <w:p w:rsidR="00C15CFC" w:rsidRDefault="008B73BE">
      <w:pPr>
        <w:pStyle w:val="ConsPlusNormal0"/>
        <w:jc w:val="right"/>
      </w:pPr>
      <w:r>
        <w:t>Российской Федерации</w:t>
      </w:r>
    </w:p>
    <w:p w:rsidR="00C15CFC" w:rsidRDefault="008B73BE">
      <w:pPr>
        <w:pStyle w:val="ConsPlusNormal0"/>
        <w:jc w:val="right"/>
      </w:pPr>
      <w:r>
        <w:t>от 11 декабря 2024 г. N 1752</w:t>
      </w:r>
    </w:p>
    <w:p w:rsidR="00C15CFC" w:rsidRDefault="00C15CF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15CF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15CFC" w:rsidRDefault="008B73B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15CFC" w:rsidRDefault="008B73B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9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jc w:val="right"/>
      </w:pPr>
      <w:r>
        <w:t>(форма)</w:t>
      </w:r>
    </w:p>
    <w:p w:rsidR="00C15CFC" w:rsidRDefault="00C15CF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УТВЕРЖДАЮ</w:t>
            </w: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proofErr w:type="gramStart"/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(муниципально-частном партнерстве)</w:t>
            </w:r>
            <w:proofErr w:type="gramEnd"/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C15CFC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bookmarkStart w:id="3" w:name="P79"/>
            <w:bookmarkEnd w:id="3"/>
            <w:r>
              <w:t>ПЕРЕЧЕНЬ N ______</w:t>
            </w:r>
          </w:p>
          <w:p w:rsidR="00C15CFC" w:rsidRDefault="008B73BE">
            <w:pPr>
              <w:pStyle w:val="ConsPlusNormal0"/>
              <w:jc w:val="center"/>
            </w:pPr>
            <w:r>
              <w:t xml:space="preserve">строительных материалов и оборудования, включенных в проектную документацию на </w:t>
            </w:r>
            <w:r>
              <w:lastRenderedPageBreak/>
              <w:t>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C15CFC" w:rsidRDefault="008B73BE">
            <w:pPr>
              <w:pStyle w:val="ConsPlusNormal0"/>
              <w:jc w:val="center"/>
            </w:pPr>
            <w:r>
              <w:t>от "__" ______________ 20__ г.</w:t>
            </w: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C15CFC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(муниципально-частном партнерстве)</w:t>
            </w:r>
            <w:proofErr w:type="gramEnd"/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CFC" w:rsidRDefault="008B73BE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CFC" w:rsidRDefault="008B73BE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CFC" w:rsidRDefault="008B73BE">
            <w:pPr>
              <w:pStyle w:val="ConsPlusNormal0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6024"/>
        <w:gridCol w:w="2226"/>
      </w:tblGrid>
      <w:tr w:rsidR="00C15CFC">
        <w:tc>
          <w:tcPr>
            <w:tcW w:w="795" w:type="dxa"/>
          </w:tcPr>
          <w:p w:rsidR="00C15CFC" w:rsidRDefault="008B73BE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24" w:type="dxa"/>
          </w:tcPr>
          <w:p w:rsidR="00C15CFC" w:rsidRDefault="008B73BE">
            <w:pPr>
              <w:pStyle w:val="ConsPlusNormal0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2226" w:type="dxa"/>
          </w:tcPr>
          <w:p w:rsidR="00C15CFC" w:rsidRDefault="008B73BE">
            <w:pPr>
              <w:pStyle w:val="ConsPlusNormal0"/>
              <w:jc w:val="center"/>
            </w:pPr>
            <w:r>
              <w:t xml:space="preserve">Примечание </w:t>
            </w:r>
            <w:hyperlink w:anchor="P157" w:tooltip="&lt;*&gt; Заполняется при необходимости.">
              <w:r>
                <w:rPr>
                  <w:color w:val="0000FF"/>
                </w:rPr>
                <w:t>&lt;*&gt;</w:t>
              </w:r>
            </w:hyperlink>
          </w:p>
        </w:tc>
      </w:tr>
      <w:tr w:rsidR="00C15CFC">
        <w:tc>
          <w:tcPr>
            <w:tcW w:w="795" w:type="dxa"/>
          </w:tcPr>
          <w:p w:rsidR="00C15CFC" w:rsidRDefault="008B73BE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024" w:type="dxa"/>
          </w:tcPr>
          <w:p w:rsidR="00C15CFC" w:rsidRDefault="008B73BE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26" w:type="dxa"/>
          </w:tcPr>
          <w:p w:rsidR="00C15CFC" w:rsidRDefault="008B73BE">
            <w:pPr>
              <w:pStyle w:val="ConsPlusNormal0"/>
              <w:jc w:val="center"/>
            </w:pPr>
            <w:r>
              <w:t>3</w:t>
            </w:r>
          </w:p>
        </w:tc>
      </w:tr>
      <w:tr w:rsidR="00C15CFC">
        <w:tc>
          <w:tcPr>
            <w:tcW w:w="795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6024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2226" w:type="dxa"/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795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6024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2226" w:type="dxa"/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C15CFC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(телефон)</w:t>
            </w:r>
          </w:p>
        </w:tc>
      </w:tr>
    </w:tbl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ind w:firstLine="540"/>
        <w:jc w:val="both"/>
      </w:pPr>
      <w:r>
        <w:t>--------------------------------</w:t>
      </w:r>
    </w:p>
    <w:p w:rsidR="00C15CFC" w:rsidRDefault="008B73BE">
      <w:pPr>
        <w:pStyle w:val="ConsPlusNormal0"/>
        <w:spacing w:before="200"/>
        <w:ind w:firstLine="540"/>
        <w:jc w:val="both"/>
      </w:pPr>
      <w:bookmarkStart w:id="4" w:name="P157"/>
      <w:bookmarkEnd w:id="4"/>
      <w:r>
        <w:t>&lt;*&gt; Заполняется при необходимости.</w:t>
      </w:r>
    </w:p>
    <w:p w:rsidR="00C15CFC" w:rsidRDefault="00C15CFC">
      <w:pPr>
        <w:pStyle w:val="ConsPlusNormal0"/>
        <w:ind w:firstLine="540"/>
        <w:jc w:val="both"/>
      </w:pPr>
    </w:p>
    <w:p w:rsidR="00C15CFC" w:rsidRDefault="00C15CFC">
      <w:pPr>
        <w:pStyle w:val="ConsPlusNormal0"/>
        <w:ind w:firstLine="540"/>
        <w:jc w:val="both"/>
      </w:pPr>
    </w:p>
    <w:p w:rsidR="00C15CFC" w:rsidRDefault="00C15CFC">
      <w:pPr>
        <w:pStyle w:val="ConsPlusNormal0"/>
        <w:ind w:firstLine="540"/>
        <w:jc w:val="both"/>
      </w:pPr>
    </w:p>
    <w:p w:rsidR="00C15CFC" w:rsidRDefault="00C15CFC">
      <w:pPr>
        <w:pStyle w:val="ConsPlusNormal0"/>
        <w:ind w:firstLine="540"/>
        <w:jc w:val="both"/>
      </w:pPr>
    </w:p>
    <w:p w:rsidR="00C15CFC" w:rsidRDefault="00C15CFC">
      <w:pPr>
        <w:pStyle w:val="ConsPlusNormal0"/>
        <w:ind w:firstLine="540"/>
        <w:jc w:val="both"/>
      </w:pPr>
    </w:p>
    <w:p w:rsidR="00C15CFC" w:rsidRDefault="008B73BE">
      <w:pPr>
        <w:pStyle w:val="ConsPlusNormal0"/>
        <w:jc w:val="right"/>
        <w:outlineLvl w:val="0"/>
      </w:pPr>
      <w:r>
        <w:t xml:space="preserve">Приложение </w:t>
      </w:r>
      <w:hyperlink r:id="rId30" w:tooltip="Постановление Правительства РФ от 13.02.2025 N 152 &quot;О внесении изменений в постановление Правительства Российской Федерации от 11 декабря 2024 г. N 1752&quot; {КонсультантПлюс}">
        <w:r>
          <w:rPr>
            <w:color w:val="0000FF"/>
          </w:rPr>
          <w:t>N 2</w:t>
        </w:r>
      </w:hyperlink>
    </w:p>
    <w:p w:rsidR="00C15CFC" w:rsidRDefault="008B73BE">
      <w:pPr>
        <w:pStyle w:val="ConsPlusNormal0"/>
        <w:jc w:val="right"/>
      </w:pPr>
      <w:r>
        <w:t>к постановлению Правительства</w:t>
      </w:r>
    </w:p>
    <w:p w:rsidR="00C15CFC" w:rsidRDefault="008B73BE">
      <w:pPr>
        <w:pStyle w:val="ConsPlusNormal0"/>
        <w:jc w:val="right"/>
      </w:pPr>
      <w:r>
        <w:t>Российской Федерации</w:t>
      </w:r>
    </w:p>
    <w:p w:rsidR="00C15CFC" w:rsidRDefault="008B73BE">
      <w:pPr>
        <w:pStyle w:val="ConsPlusNormal0"/>
        <w:jc w:val="right"/>
      </w:pPr>
      <w:r>
        <w:t>от 11 декабря 2024 г. N 1752</w:t>
      </w:r>
    </w:p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jc w:val="right"/>
      </w:pPr>
      <w:r>
        <w:t>(форма)</w:t>
      </w:r>
    </w:p>
    <w:p w:rsidR="00C15CFC" w:rsidRDefault="00C15CF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C15CFC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bookmarkStart w:id="5" w:name="P170"/>
            <w:bookmarkEnd w:id="5"/>
            <w:r>
              <w:lastRenderedPageBreak/>
              <w:t>РЕЕСТР</w:t>
            </w:r>
          </w:p>
          <w:p w:rsidR="00C15CFC" w:rsidRDefault="008B73BE">
            <w:pPr>
              <w:pStyle w:val="ConsPlusNormal0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C15CFC" w:rsidRDefault="008B73BE">
            <w:pPr>
              <w:pStyle w:val="ConsPlusNormal0"/>
              <w:jc w:val="center"/>
            </w:pPr>
            <w:r>
              <w:t>N _______________________</w:t>
            </w: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C15CFC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5CFC" w:rsidRDefault="008B73BE">
            <w:pPr>
              <w:pStyle w:val="ConsPlusNormal0"/>
              <w:jc w:val="center"/>
            </w:pPr>
            <w:r>
              <w:t>Коды</w:t>
            </w: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8B73BE">
            <w:pPr>
              <w:pStyle w:val="ConsPlusNormal0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CFC" w:rsidRDefault="008B73BE">
            <w:pPr>
              <w:pStyle w:val="ConsPlusNormal0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</w:tr>
      <w:tr w:rsidR="00C15CFC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15CFC" w:rsidRDefault="008B73BE">
            <w:pPr>
              <w:pStyle w:val="ConsPlusNormal0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5CFC" w:rsidRDefault="00D92D1E">
            <w:pPr>
              <w:pStyle w:val="ConsPlusNormal0"/>
              <w:jc w:val="center"/>
            </w:pPr>
            <w:hyperlink r:id="rId3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8B73BE">
                <w:rPr>
                  <w:color w:val="0000FF"/>
                </w:rPr>
                <w:t>383</w:t>
              </w:r>
            </w:hyperlink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C15CFC">
        <w:tc>
          <w:tcPr>
            <w:tcW w:w="710" w:type="dxa"/>
            <w:vMerge w:val="restart"/>
          </w:tcPr>
          <w:p w:rsidR="00C15CFC" w:rsidRDefault="008B73BE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C15CFC" w:rsidRDefault="008B73BE">
            <w:pPr>
              <w:pStyle w:val="ConsPlusNormal0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64" w:tooltip="&lt;*&gt; В случае если подрядчик (исполнитель):">
              <w:r>
                <w:rPr>
                  <w:color w:val="0000FF"/>
                </w:rPr>
                <w:t>&lt;*&gt;</w:t>
              </w:r>
            </w:hyperlink>
          </w:p>
        </w:tc>
      </w:tr>
      <w:tr w:rsidR="00C15CFC">
        <w:tc>
          <w:tcPr>
            <w:tcW w:w="710" w:type="dxa"/>
            <w:vMerge/>
          </w:tcPr>
          <w:p w:rsidR="00C15CFC" w:rsidRDefault="00C15CFC">
            <w:pPr>
              <w:pStyle w:val="ConsPlusNormal0"/>
            </w:pPr>
          </w:p>
        </w:tc>
        <w:tc>
          <w:tcPr>
            <w:tcW w:w="4238" w:type="dxa"/>
          </w:tcPr>
          <w:p w:rsidR="00C15CFC" w:rsidRDefault="008B73BE">
            <w:pPr>
              <w:pStyle w:val="ConsPlusNormal0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C15CFC" w:rsidRDefault="008B73BE">
            <w:pPr>
              <w:pStyle w:val="ConsPlusNormal0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C15CFC" w:rsidRDefault="008B73BE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C15CFC" w:rsidRDefault="008B73BE">
            <w:pPr>
              <w:pStyle w:val="ConsPlusNormal0"/>
              <w:jc w:val="center"/>
            </w:pPr>
            <w:r>
              <w:t>сумма</w:t>
            </w:r>
          </w:p>
        </w:tc>
      </w:tr>
      <w:tr w:rsidR="00C15CFC">
        <w:tc>
          <w:tcPr>
            <w:tcW w:w="710" w:type="dxa"/>
          </w:tcPr>
          <w:p w:rsidR="00C15CFC" w:rsidRDefault="008B73BE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C15CFC" w:rsidRDefault="008B73BE">
            <w:pPr>
              <w:pStyle w:val="ConsPlusNormal0"/>
              <w:jc w:val="center"/>
            </w:pPr>
            <w:bookmarkStart w:id="6" w:name="P226"/>
            <w:bookmarkEnd w:id="6"/>
            <w:r>
              <w:t>2</w:t>
            </w:r>
          </w:p>
        </w:tc>
        <w:tc>
          <w:tcPr>
            <w:tcW w:w="1411" w:type="dxa"/>
          </w:tcPr>
          <w:p w:rsidR="00C15CFC" w:rsidRDefault="008B73BE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C15CFC" w:rsidRDefault="008B73BE">
            <w:pPr>
              <w:pStyle w:val="ConsPlusNormal0"/>
              <w:jc w:val="center"/>
            </w:pPr>
            <w:bookmarkStart w:id="7" w:name="P228"/>
            <w:bookmarkEnd w:id="7"/>
            <w:r>
              <w:t>4</w:t>
            </w:r>
          </w:p>
        </w:tc>
        <w:tc>
          <w:tcPr>
            <w:tcW w:w="1247" w:type="dxa"/>
          </w:tcPr>
          <w:p w:rsidR="00C15CFC" w:rsidRDefault="008B73BE">
            <w:pPr>
              <w:pStyle w:val="ConsPlusNormal0"/>
              <w:jc w:val="center"/>
            </w:pPr>
            <w:bookmarkStart w:id="8" w:name="P229"/>
            <w:bookmarkEnd w:id="8"/>
            <w:r>
              <w:t>5</w:t>
            </w:r>
          </w:p>
        </w:tc>
      </w:tr>
      <w:tr w:rsidR="00C15CFC">
        <w:tc>
          <w:tcPr>
            <w:tcW w:w="710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4238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1411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1411" w:type="dxa"/>
          </w:tcPr>
          <w:p w:rsidR="00C15CFC" w:rsidRDefault="00C15CFC">
            <w:pPr>
              <w:pStyle w:val="ConsPlusNormal0"/>
            </w:pPr>
          </w:p>
        </w:tc>
        <w:tc>
          <w:tcPr>
            <w:tcW w:w="1247" w:type="dxa"/>
          </w:tcPr>
          <w:p w:rsidR="00C15CFC" w:rsidRDefault="00C15CFC">
            <w:pPr>
              <w:pStyle w:val="ConsPlusNormal0"/>
            </w:pPr>
          </w:p>
        </w:tc>
      </w:tr>
    </w:tbl>
    <w:p w:rsidR="00C15CFC" w:rsidRDefault="00C15CF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C15CF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t>Руководитель подрядчика (исполнителя) по контракту (договору)</w:t>
            </w:r>
          </w:p>
          <w:p w:rsidR="00C15CFC" w:rsidRDefault="008B73BE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C15CFC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C15CF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5CFC" w:rsidRDefault="008B73BE">
            <w:pPr>
              <w:pStyle w:val="ConsPlusNormal0"/>
            </w:pPr>
            <w:r>
              <w:lastRenderedPageBreak/>
              <w:t>Руководитель заказчика по контракту (договору)</w:t>
            </w:r>
          </w:p>
          <w:p w:rsidR="00C15CFC" w:rsidRDefault="008B73BE">
            <w:pPr>
              <w:pStyle w:val="ConsPlusNormal0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CFC" w:rsidRDefault="00C15CFC">
            <w:pPr>
              <w:pStyle w:val="ConsPlusNormal0"/>
            </w:pPr>
          </w:p>
        </w:tc>
      </w:tr>
      <w:tr w:rsidR="00C15CF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15CFC" w:rsidRDefault="00C15CFC">
            <w:pPr>
              <w:pStyle w:val="ConsPlusNormal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5CFC" w:rsidRDefault="008B73BE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C15CFC" w:rsidRDefault="00C15CFC">
      <w:pPr>
        <w:pStyle w:val="ConsPlusNormal0"/>
        <w:jc w:val="both"/>
      </w:pPr>
    </w:p>
    <w:p w:rsidR="00C15CFC" w:rsidRDefault="008B73BE">
      <w:pPr>
        <w:pStyle w:val="ConsPlusNormal0"/>
        <w:ind w:firstLine="540"/>
        <w:jc w:val="both"/>
      </w:pPr>
      <w:r>
        <w:t>--------------------------------</w:t>
      </w:r>
    </w:p>
    <w:p w:rsidR="00C15CFC" w:rsidRDefault="008B73BE">
      <w:pPr>
        <w:pStyle w:val="ConsPlusNormal0"/>
        <w:spacing w:before="200"/>
        <w:ind w:firstLine="540"/>
        <w:jc w:val="both"/>
      </w:pPr>
      <w:bookmarkStart w:id="9" w:name="P264"/>
      <w:bookmarkEnd w:id="9"/>
      <w:r>
        <w:t>&lt;*&gt; В случае если подрядчик (исполнитель):</w:t>
      </w:r>
    </w:p>
    <w:p w:rsidR="00C15CFC" w:rsidRDefault="008B73BE">
      <w:pPr>
        <w:pStyle w:val="ConsPlusNormal0"/>
        <w:spacing w:before="20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26" w:tooltip="2">
        <w:r>
          <w:rPr>
            <w:color w:val="0000FF"/>
          </w:rPr>
          <w:t>графах 2</w:t>
        </w:r>
      </w:hyperlink>
      <w:r>
        <w:t xml:space="preserve">, </w:t>
      </w:r>
      <w:hyperlink w:anchor="P228" w:tooltip="4">
        <w:r>
          <w:rPr>
            <w:color w:val="0000FF"/>
          </w:rPr>
          <w:t>4</w:t>
        </w:r>
      </w:hyperlink>
      <w:r>
        <w:t xml:space="preserve"> и </w:t>
      </w:r>
      <w:hyperlink w:anchor="P229" w:tooltip="5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</w:t>
      </w:r>
      <w:proofErr w:type="gramEnd"/>
      <w:r>
        <w:t xml:space="preserve"> </w:t>
      </w:r>
      <w:proofErr w:type="gramStart"/>
      <w:r>
        <w:t xml:space="preserve">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2" w:tooltip="Постановление Правительства РФ от 24.11.2021 N 2024 (ред. от 11.12.2024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</w:t>
      </w:r>
      <w:proofErr w:type="gramEnd"/>
      <w:r>
        <w:t xml:space="preserve"> казначейства указанного расчета накладных расходов);</w:t>
      </w:r>
    </w:p>
    <w:p w:rsidR="00C15CFC" w:rsidRDefault="008B73BE">
      <w:pPr>
        <w:pStyle w:val="ConsPlusNormal0"/>
        <w:spacing w:before="20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3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  <w:proofErr w:type="gramEnd"/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jc w:val="both"/>
      </w:pPr>
    </w:p>
    <w:p w:rsidR="00C15CFC" w:rsidRDefault="00C15CF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15CFC">
      <w:headerReference w:type="default" r:id="rId34"/>
      <w:footerReference w:type="default" r:id="rId35"/>
      <w:headerReference w:type="first" r:id="rId36"/>
      <w:footerReference w:type="firs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D1E" w:rsidRDefault="00D92D1E">
      <w:r>
        <w:separator/>
      </w:r>
    </w:p>
  </w:endnote>
  <w:endnote w:type="continuationSeparator" w:id="0">
    <w:p w:rsidR="00D92D1E" w:rsidRDefault="00D9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2D1E" w:rsidRDefault="00D92D1E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2D1E" w:rsidRDefault="00D92D1E">
    <w:pPr>
      <w:pStyle w:val="ConsPlusNormal0"/>
    </w:pPr>
    <w:bookmarkStart w:id="10" w:name="_GoBack"/>
    <w:bookmarkEnd w:id="10"/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D1E" w:rsidRDefault="00D92D1E">
      <w:r>
        <w:separator/>
      </w:r>
    </w:p>
  </w:footnote>
  <w:footnote w:type="continuationSeparator" w:id="0">
    <w:p w:rsidR="00D92D1E" w:rsidRDefault="00D9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1E" w:rsidRDefault="00D92D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2D1E" w:rsidRDefault="00D92D1E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92D1E">
      <w:trPr>
        <w:trHeight w:hRule="exact" w:val="1683"/>
      </w:trPr>
      <w:tc>
        <w:tcPr>
          <w:tcW w:w="2700" w:type="pct"/>
          <w:vAlign w:val="center"/>
        </w:tcPr>
        <w:p w:rsidR="00D92D1E" w:rsidRDefault="00D92D1E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D92D1E" w:rsidRDefault="00D92D1E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D92D1E" w:rsidRDefault="00D92D1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2D1E" w:rsidRDefault="00D92D1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FC"/>
    <w:rsid w:val="00555338"/>
    <w:rsid w:val="008B73BE"/>
    <w:rsid w:val="00915793"/>
    <w:rsid w:val="00C15CFC"/>
    <w:rsid w:val="00D9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8B73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3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2D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D1E"/>
  </w:style>
  <w:style w:type="paragraph" w:styleId="a7">
    <w:name w:val="footer"/>
    <w:basedOn w:val="a"/>
    <w:link w:val="a8"/>
    <w:uiPriority w:val="99"/>
    <w:unhideWhenUsed/>
    <w:rsid w:val="00D92D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8B73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3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2D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D1E"/>
  </w:style>
  <w:style w:type="paragraph" w:styleId="a7">
    <w:name w:val="footer"/>
    <w:basedOn w:val="a"/>
    <w:link w:val="a8"/>
    <w:uiPriority w:val="99"/>
    <w:unhideWhenUsed/>
    <w:rsid w:val="00D92D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498608&amp;dst=100005" TargetMode="External"/><Relationship Id="rId18" Type="http://schemas.openxmlformats.org/officeDocument/2006/relationships/hyperlink" Target="https://login.consultant.ru/link/?req=doc&amp;base=LAW&amp;n=494464&amp;dst=100142" TargetMode="External"/><Relationship Id="rId26" Type="http://schemas.openxmlformats.org/officeDocument/2006/relationships/hyperlink" Target="https://login.consultant.ru/link/?req=doc&amp;base=LAW&amp;n=466790&amp;dst=6027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4464&amp;dst=100117" TargetMode="External"/><Relationship Id="rId34" Type="http://schemas.openxmlformats.org/officeDocument/2006/relationships/header" Target="header4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466790&amp;dst=6760" TargetMode="External"/><Relationship Id="rId25" Type="http://schemas.openxmlformats.org/officeDocument/2006/relationships/hyperlink" Target="https://login.consultant.ru/link/?req=doc&amp;base=LAW&amp;n=498608&amp;dst=100019" TargetMode="External"/><Relationship Id="rId33" Type="http://schemas.openxmlformats.org/officeDocument/2006/relationships/hyperlink" Target="https://login.consultant.ru/link/?req=doc&amp;base=LAW&amp;n=466790&amp;dst=6760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57849&amp;dst=100011" TargetMode="External"/><Relationship Id="rId20" Type="http://schemas.openxmlformats.org/officeDocument/2006/relationships/hyperlink" Target="https://login.consultant.ru/link/?req=doc&amp;base=LAW&amp;n=498608&amp;dst=100009" TargetMode="External"/><Relationship Id="rId29" Type="http://schemas.openxmlformats.org/officeDocument/2006/relationships/hyperlink" Target="https://login.consultant.ru/link/?req=doc&amp;base=LAW&amp;n=498608&amp;dst=10002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498608&amp;dst=100017" TargetMode="External"/><Relationship Id="rId32" Type="http://schemas.openxmlformats.org/officeDocument/2006/relationships/hyperlink" Target="https://login.consultant.ru/link/?req=doc&amp;base=LAW&amp;n=493157&amp;dst=100036" TargetMode="External"/><Relationship Id="rId37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464&amp;dst=100118" TargetMode="External"/><Relationship Id="rId23" Type="http://schemas.openxmlformats.org/officeDocument/2006/relationships/hyperlink" Target="https://login.consultant.ru/link/?req=doc&amp;base=LAW&amp;n=498608&amp;dst=100015" TargetMode="External"/><Relationship Id="rId28" Type="http://schemas.openxmlformats.org/officeDocument/2006/relationships/hyperlink" Target="https://login.consultant.ru/link/?req=doc&amp;base=LAW&amp;n=494464&amp;dst=100120" TargetMode="External"/><Relationship Id="rId36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494464&amp;dst=100143" TargetMode="External"/><Relationship Id="rId31" Type="http://schemas.openxmlformats.org/officeDocument/2006/relationships/hyperlink" Target="https://login.consultant.ru/link/?req=doc&amp;base=LAW&amp;n=495935&amp;dst=10191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94464&amp;dst=100116" TargetMode="External"/><Relationship Id="rId22" Type="http://schemas.openxmlformats.org/officeDocument/2006/relationships/hyperlink" Target="https://login.consultant.ru/link/?req=doc&amp;base=LAW&amp;n=494464&amp;dst=100118" TargetMode="External"/><Relationship Id="rId27" Type="http://schemas.openxmlformats.org/officeDocument/2006/relationships/hyperlink" Target="https://login.consultant.ru/link/?req=doc&amp;base=LAW&amp;n=466790&amp;dst=6774" TargetMode="External"/><Relationship Id="rId30" Type="http://schemas.openxmlformats.org/officeDocument/2006/relationships/hyperlink" Target="https://login.consultant.ru/link/?req=doc&amp;base=LAW&amp;n=498608&amp;dst=100052" TargetMode="External"/><Relationship Id="rId35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3384</Words>
  <Characters>19295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11.12.2024 N 1752
(ред. от 13.02.2025)
"О порядке перечисления в 2025 году средств, подлежащих казначейскому сопровождению, на расчетные счета, открытые в кредитных организациях"</vt:lpstr>
    </vt:vector>
  </TitlesOfParts>
  <Company>КонсультантПлюс Версия 4023.00.53</Company>
  <LinksUpToDate>false</LinksUpToDate>
  <CharactersWithSpaces>22634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11.12.2024 N 1752
(ред. от 13.02.2025)
"О порядке перечисления в 2025 году средств, подлежащих казначейскому сопровождению, на расчетные счета, открытые в кредитных организациях"</dc:title>
  <dc:creator>Щукова Елена Павловна</dc:creator>
  <cp:lastModifiedBy>Селеткова Татьяна Александровна</cp:lastModifiedBy>
  <cp:revision>3</cp:revision>
  <dcterms:created xsi:type="dcterms:W3CDTF">2025-03-11T11:51:00Z</dcterms:created>
  <dcterms:modified xsi:type="dcterms:W3CDTF">2025-03-13T05:13:00Z</dcterms:modified>
</cp:coreProperties>
</file>